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8"/>
        <w:jc w:val="left"/>
        <w:spacing w:before="120" w:after="120" w:line="360" w:lineRule="auto"/>
        <w:rPr>
          <w:rFonts w:eastAsia="黑体"/>
          <w:b/>
          <w:bCs/>
          <w:color w:val="000000"/>
          <w:sz w:val="84"/>
          <w:szCs w:val="24"/>
        </w:rPr>
      </w:pPr>
      <w:r>
        <w:rPr>
          <w:rFonts w:eastAsia="黑体"/>
          <w:b/>
          <w:bCs/>
          <w:color w:val="000000"/>
          <w:sz w:val="84"/>
          <w:szCs w:val="24"/>
        </w:rPr>
      </w:r>
      <w:r/>
    </w:p>
    <w:p>
      <w:pPr>
        <w:pStyle w:val="648"/>
        <w:jc w:val="center"/>
        <w:spacing w:before="120" w:after="120" w:line="360" w:lineRule="auto"/>
        <w:rPr>
          <w:rFonts w:eastAsia="黑体"/>
          <w:b/>
          <w:bCs/>
          <w:color w:val="000000"/>
          <w:sz w:val="84"/>
          <w:szCs w:val="24"/>
        </w:rPr>
      </w:pPr>
      <w:r>
        <w:rPr>
          <w:rFonts w:hAnsi="Arial" w:eastAsia="黑体"/>
          <w:b/>
          <w:bCs/>
          <w:color w:val="000000"/>
          <w:sz w:val="84"/>
          <w:szCs w:val="24"/>
        </w:rPr>
        <w:t xml:space="preserve">招</w:t>
      </w:r>
      <w:r>
        <w:rPr>
          <w:rFonts w:eastAsia="黑体"/>
          <w:b/>
          <w:bCs/>
          <w:color w:val="000000"/>
          <w:sz w:val="84"/>
          <w:szCs w:val="24"/>
        </w:rPr>
        <w:t xml:space="preserve">  </w:t>
      </w:r>
      <w:r>
        <w:rPr>
          <w:rFonts w:hAnsi="Arial" w:eastAsia="黑体"/>
          <w:b/>
          <w:bCs/>
          <w:color w:val="000000"/>
          <w:sz w:val="84"/>
          <w:szCs w:val="24"/>
        </w:rPr>
        <w:t xml:space="preserve">标</w:t>
      </w:r>
      <w:r>
        <w:rPr>
          <w:rFonts w:eastAsia="黑体"/>
          <w:b/>
          <w:bCs/>
          <w:color w:val="000000"/>
          <w:sz w:val="84"/>
          <w:szCs w:val="24"/>
        </w:rPr>
        <w:t xml:space="preserve">  </w:t>
      </w:r>
      <w:r>
        <w:rPr>
          <w:rFonts w:hAnsi="Arial" w:eastAsia="黑体"/>
          <w:b/>
          <w:bCs/>
          <w:color w:val="000000"/>
          <w:sz w:val="84"/>
          <w:szCs w:val="24"/>
        </w:rPr>
        <w:t xml:space="preserve">文</w:t>
      </w:r>
      <w:r>
        <w:rPr>
          <w:rFonts w:eastAsia="黑体"/>
          <w:b/>
          <w:bCs/>
          <w:color w:val="000000"/>
          <w:sz w:val="84"/>
          <w:szCs w:val="24"/>
        </w:rPr>
        <w:t xml:space="preserve">  </w:t>
      </w:r>
      <w:r>
        <w:rPr>
          <w:rFonts w:hAnsi="Arial" w:eastAsia="黑体"/>
          <w:b/>
          <w:bCs/>
          <w:color w:val="000000"/>
          <w:sz w:val="84"/>
          <w:szCs w:val="24"/>
        </w:rPr>
        <w:t xml:space="preserve">件</w:t>
      </w:r>
      <w:r>
        <w:rPr>
          <w:rFonts w:eastAsia="黑体"/>
          <w:b/>
          <w:bCs/>
          <w:color w:val="000000"/>
          <w:sz w:val="84"/>
          <w:szCs w:val="24"/>
        </w:rPr>
      </w:r>
      <w:r/>
    </w:p>
    <w:p>
      <w:pPr>
        <w:pStyle w:val="648"/>
        <w:ind w:firstLine="2249"/>
        <w:jc w:val="left"/>
        <w:spacing w:before="120" w:after="120" w:line="360" w:lineRule="auto"/>
        <w:rPr>
          <w:b/>
          <w:bCs/>
          <w:sz w:val="32"/>
          <w:szCs w:val="24"/>
        </w:rPr>
      </w:pPr>
      <w:r>
        <w:rPr>
          <w:b/>
          <w:bCs/>
          <w:sz w:val="32"/>
          <w:szCs w:val="24"/>
        </w:rPr>
      </w:r>
      <w:r/>
    </w:p>
    <w:p>
      <w:pPr>
        <w:pStyle w:val="648"/>
        <w:ind w:firstLine="2249"/>
        <w:jc w:val="left"/>
        <w:spacing w:before="120" w:after="120" w:line="360" w:lineRule="auto"/>
        <w:rPr>
          <w:b/>
          <w:bCs/>
          <w:sz w:val="32"/>
          <w:szCs w:val="24"/>
        </w:rPr>
      </w:pPr>
      <w:r>
        <w:rPr>
          <w:b/>
          <w:bCs/>
          <w:sz w:val="32"/>
          <w:szCs w:val="24"/>
        </w:rPr>
      </w:r>
      <w:r/>
    </w:p>
    <w:p>
      <w:pPr>
        <w:pStyle w:val="648"/>
        <w:ind w:firstLine="2249"/>
        <w:jc w:val="left"/>
        <w:spacing w:before="120" w:after="120" w:line="360" w:lineRule="auto"/>
        <w:rPr>
          <w:b/>
          <w:bCs/>
          <w:sz w:val="32"/>
          <w:szCs w:val="24"/>
        </w:rPr>
      </w:pPr>
      <w:r>
        <w:rPr>
          <w:b/>
          <w:bCs/>
          <w:sz w:val="32"/>
          <w:szCs w:val="24"/>
        </w:rPr>
      </w:r>
      <w:r/>
    </w:p>
    <w:p>
      <w:pPr>
        <w:pStyle w:val="648"/>
        <w:ind w:firstLine="2249"/>
        <w:jc w:val="left"/>
        <w:spacing w:before="120" w:after="120" w:line="360" w:lineRule="auto"/>
        <w:rPr>
          <w:b/>
          <w:bCs/>
          <w:sz w:val="32"/>
          <w:szCs w:val="24"/>
        </w:rPr>
      </w:pPr>
      <w:r>
        <w:rPr>
          <w:b/>
          <w:bCs/>
          <w:sz w:val="32"/>
          <w:szCs w:val="24"/>
        </w:rPr>
      </w:r>
      <w:r/>
    </w:p>
    <w:p>
      <w:pPr>
        <w:pStyle w:val="648"/>
        <w:ind w:firstLine="1928"/>
        <w:jc w:val="left"/>
        <w:spacing w:before="120" w:after="120" w:line="360" w:lineRule="auto"/>
        <w:rPr>
          <w:rFonts w:hint="eastAsia"/>
          <w:b/>
          <w:bCs/>
          <w:sz w:val="32"/>
          <w:szCs w:val="24"/>
        </w:rPr>
      </w:pPr>
      <w:r>
        <w:rPr>
          <w:rFonts w:hAnsi="Arial"/>
          <w:b/>
          <w:bCs/>
          <w:sz w:val="32"/>
          <w:szCs w:val="24"/>
        </w:rPr>
        <w:t xml:space="preserve">项目编号：</w:t>
      </w:r>
      <w:r>
        <w:rPr>
          <w:b/>
          <w:bCs/>
          <w:sz w:val="32"/>
          <w:szCs w:val="24"/>
        </w:rPr>
        <w:t xml:space="preserve">JSZC-320581-XCZJ-G2025-0015</w:t>
      </w:r>
      <w:r>
        <w:rPr>
          <w:rFonts w:hint="eastAsia"/>
          <w:b/>
          <w:bCs/>
          <w:sz w:val="32"/>
          <w:szCs w:val="24"/>
        </w:rPr>
      </w:r>
      <w:r/>
    </w:p>
    <w:p>
      <w:pPr>
        <w:pStyle w:val="648"/>
        <w:ind w:firstLine="1928"/>
        <w:spacing w:before="120" w:after="120" w:line="360" w:lineRule="auto"/>
        <w:rPr>
          <w:b/>
          <w:bCs/>
          <w:sz w:val="32"/>
          <w:szCs w:val="24"/>
        </w:rPr>
      </w:pPr>
      <w:r>
        <w:rPr>
          <w:rFonts w:hAnsi="Arial"/>
          <w:b/>
          <w:bCs/>
          <w:sz w:val="32"/>
          <w:szCs w:val="24"/>
        </w:rPr>
        <w:t xml:space="preserve">项目名称：</w:t>
      </w:r>
      <w:r>
        <w:rPr>
          <w:rFonts w:hAnsi="Arial"/>
          <w:b/>
          <w:bCs/>
          <w:sz w:val="32"/>
          <w:szCs w:val="24"/>
        </w:rPr>
        <w:t xml:space="preserve">言里小学（暂名）新建工程塑胶面层</w:t>
      </w:r>
      <w:r>
        <w:rPr>
          <w:b/>
          <w:bCs/>
          <w:sz w:val="32"/>
          <w:szCs w:val="24"/>
        </w:rPr>
      </w:r>
      <w:r/>
    </w:p>
    <w:p>
      <w:pPr>
        <w:pStyle w:val="648"/>
        <w:ind w:firstLine="1928"/>
        <w:jc w:val="left"/>
        <w:spacing w:before="120" w:after="120" w:line="360" w:lineRule="auto"/>
        <w:rPr>
          <w:b/>
          <w:bCs/>
          <w:sz w:val="32"/>
          <w:szCs w:val="24"/>
        </w:rPr>
      </w:pPr>
      <w:r>
        <w:rPr>
          <w:rFonts w:hAnsi="Arial"/>
          <w:b/>
          <w:bCs/>
          <w:sz w:val="32"/>
          <w:szCs w:val="24"/>
        </w:rPr>
        <w:t xml:space="preserve">项目属性：货物类项目</w:t>
      </w:r>
      <w:r>
        <w:rPr>
          <w:b/>
          <w:bCs/>
          <w:sz w:val="32"/>
          <w:szCs w:val="24"/>
        </w:rPr>
      </w:r>
      <w:r/>
    </w:p>
    <w:p>
      <w:pPr>
        <w:pStyle w:val="648"/>
        <w:ind w:left="2100" w:hanging="2100"/>
        <w:rPr>
          <w:b/>
          <w:color w:val="ff0000"/>
          <w:sz w:val="30"/>
          <w:szCs w:val="30"/>
        </w:rPr>
      </w:pPr>
      <w:r>
        <w:rPr>
          <w:color w:val="000000"/>
          <w:szCs w:val="21"/>
        </w:rPr>
        <w:t xml:space="preserve">           </w:t>
      </w:r>
      <w:r>
        <w:rPr>
          <w:b/>
          <w:color w:val="000000"/>
          <w:sz w:val="30"/>
          <w:szCs w:val="30"/>
        </w:rPr>
        <w:t xml:space="preserve">   </w:t>
      </w:r>
      <w:r>
        <w:rPr>
          <w:b/>
          <w:color w:val="ff0000"/>
          <w:sz w:val="30"/>
          <w:szCs w:val="30"/>
        </w:rPr>
        <w:t xml:space="preserve"> </w:t>
      </w:r>
      <w:r/>
    </w:p>
    <w:p>
      <w:pPr>
        <w:pStyle w:val="648"/>
        <w:jc w:val="left"/>
        <w:spacing w:line="360" w:lineRule="auto"/>
        <w:rPr>
          <w:color w:val="000000"/>
          <w:sz w:val="24"/>
          <w:szCs w:val="24"/>
        </w:rPr>
      </w:pPr>
      <w:r>
        <w:rPr>
          <w:color w:val="000000"/>
          <w:sz w:val="24"/>
          <w:szCs w:val="24"/>
        </w:rPr>
      </w:r>
      <w:r/>
    </w:p>
    <w:p>
      <w:pPr>
        <w:pStyle w:val="648"/>
        <w:jc w:val="left"/>
        <w:spacing w:line="360" w:lineRule="auto"/>
        <w:rPr>
          <w:color w:val="000000"/>
          <w:sz w:val="24"/>
          <w:szCs w:val="24"/>
        </w:rPr>
      </w:pPr>
      <w:r>
        <w:rPr>
          <w:color w:val="000000"/>
          <w:sz w:val="24"/>
          <w:szCs w:val="24"/>
        </w:rPr>
      </w:r>
      <w:r/>
    </w:p>
    <w:p>
      <w:pPr>
        <w:pStyle w:val="648"/>
        <w:jc w:val="left"/>
        <w:spacing w:line="360" w:lineRule="auto"/>
        <w:rPr>
          <w:color w:val="000000"/>
          <w:sz w:val="24"/>
          <w:szCs w:val="24"/>
        </w:rPr>
      </w:pPr>
      <w:r>
        <w:rPr>
          <w:color w:val="000000"/>
          <w:sz w:val="24"/>
          <w:szCs w:val="24"/>
        </w:rPr>
      </w:r>
      <w:r/>
    </w:p>
    <w:p>
      <w:pPr>
        <w:pStyle w:val="648"/>
        <w:jc w:val="left"/>
        <w:spacing w:line="360" w:lineRule="auto"/>
        <w:rPr>
          <w:color w:val="000000"/>
          <w:sz w:val="24"/>
          <w:szCs w:val="24"/>
        </w:rPr>
      </w:pPr>
      <w:r>
        <w:rPr>
          <w:color w:val="000000"/>
          <w:sz w:val="24"/>
          <w:szCs w:val="24"/>
        </w:rPr>
      </w:r>
      <w:r/>
    </w:p>
    <w:p>
      <w:pPr>
        <w:pStyle w:val="648"/>
        <w:jc w:val="left"/>
        <w:spacing w:line="360" w:lineRule="auto"/>
        <w:rPr>
          <w:color w:val="000000"/>
          <w:sz w:val="24"/>
          <w:szCs w:val="24"/>
        </w:rPr>
      </w:pPr>
      <w:r>
        <w:rPr>
          <w:color w:val="000000"/>
          <w:sz w:val="24"/>
          <w:szCs w:val="24"/>
        </w:rPr>
      </w:r>
      <w:r/>
    </w:p>
    <w:p>
      <w:pPr>
        <w:pStyle w:val="648"/>
        <w:jc w:val="left"/>
        <w:spacing w:line="360" w:lineRule="auto"/>
        <w:rPr>
          <w:color w:val="000000"/>
          <w:sz w:val="24"/>
          <w:szCs w:val="24"/>
        </w:rPr>
      </w:pPr>
      <w:r>
        <w:rPr>
          <w:color w:val="000000"/>
          <w:sz w:val="24"/>
          <w:szCs w:val="24"/>
        </w:rPr>
      </w:r>
      <w:r/>
    </w:p>
    <w:p>
      <w:pPr>
        <w:pStyle w:val="648"/>
        <w:jc w:val="center"/>
        <w:spacing w:before="120" w:after="120" w:line="360" w:lineRule="auto"/>
        <w:rPr>
          <w:b/>
          <w:bCs/>
          <w:color w:val="000000"/>
          <w:sz w:val="32"/>
          <w:szCs w:val="24"/>
        </w:rPr>
      </w:pPr>
      <w:r>
        <w:rPr>
          <w:rFonts w:hAnsi="Arial"/>
          <w:b/>
          <w:bCs/>
          <w:color w:val="000000"/>
          <w:sz w:val="32"/>
          <w:szCs w:val="24"/>
        </w:rPr>
        <w:t xml:space="preserve">常熟市信昌工程造价咨询有限责任公司</w:t>
      </w:r>
      <w:r>
        <w:rPr>
          <w:b/>
          <w:bCs/>
          <w:color w:val="000000"/>
          <w:sz w:val="32"/>
          <w:szCs w:val="24"/>
        </w:rPr>
      </w:r>
      <w:r/>
    </w:p>
    <w:p>
      <w:pPr>
        <w:pStyle w:val="648"/>
        <w:jc w:val="center"/>
        <w:spacing w:before="120" w:after="120" w:line="360" w:lineRule="auto"/>
        <w:rPr>
          <w:rFonts w:hint="eastAsia"/>
          <w:b/>
          <w:bCs/>
          <w:color w:val="000000"/>
          <w:sz w:val="32"/>
          <w:szCs w:val="24"/>
        </w:rPr>
      </w:pPr>
      <w:r>
        <w:rPr>
          <w:b/>
          <w:bCs/>
          <w:color w:val="000000"/>
          <w:sz w:val="32"/>
          <w:szCs w:val="24"/>
        </w:rPr>
        <w:t xml:space="preserve">2025年</w:t>
      </w:r>
      <w:r>
        <w:rPr>
          <w:rFonts w:hint="eastAsia"/>
          <w:b/>
          <w:bCs/>
          <w:color w:val="000000"/>
          <w:sz w:val="32"/>
          <w:szCs w:val="24"/>
        </w:rPr>
        <w:t xml:space="preserve">1</w:t>
      </w:r>
      <w:r>
        <w:rPr>
          <w:rFonts w:hint="eastAsia"/>
          <w:b/>
          <w:bCs/>
          <w:color w:val="000000"/>
          <w:sz w:val="32"/>
          <w:szCs w:val="24"/>
        </w:rPr>
        <w:t xml:space="preserve">2</w:t>
      </w:r>
      <w:r>
        <w:rPr>
          <w:rFonts w:hAnsi="Arial"/>
          <w:b/>
          <w:bCs/>
          <w:color w:val="000000"/>
          <w:sz w:val="32"/>
          <w:szCs w:val="24"/>
        </w:rPr>
        <w:t xml:space="preserve">月</w:t>
      </w:r>
      <w:r>
        <w:rPr>
          <w:rFonts w:hint="eastAsia" w:hAnsi="Arial"/>
          <w:b/>
          <w:bCs/>
          <w:color w:val="000000"/>
          <w:sz w:val="32"/>
          <w:szCs w:val="24"/>
        </w:rPr>
        <w:t xml:space="preserve">9日</w:t>
      </w:r>
      <w:r>
        <w:rPr>
          <w:rFonts w:hint="eastAsia"/>
          <w:b/>
          <w:bCs/>
          <w:color w:val="000000"/>
          <w:sz w:val="32"/>
          <w:szCs w:val="24"/>
        </w:rPr>
      </w:r>
      <w:r/>
    </w:p>
    <w:p>
      <w:pPr>
        <w:pStyle w:val="648"/>
        <w:jc w:val="left"/>
        <w:spacing w:before="120" w:after="120" w:line="360" w:lineRule="auto"/>
        <w:rPr>
          <w:color w:val="000000"/>
          <w:sz w:val="24"/>
          <w:szCs w:val="24"/>
          <w:u w:val="single"/>
        </w:rPr>
      </w:pPr>
      <w:r>
        <w:rPr>
          <w:color w:val="000000"/>
          <w:sz w:val="24"/>
          <w:szCs w:val="24"/>
        </w:rPr>
        <w:t xml:space="preserve">                        </w:t>
      </w:r>
      <w:r>
        <w:rPr>
          <w:color w:val="000000"/>
          <w:sz w:val="24"/>
          <w:szCs w:val="24"/>
          <w:u w:val="single"/>
        </w:rPr>
      </w:r>
      <w:r/>
    </w:p>
    <w:p>
      <w:pPr>
        <w:pStyle w:val="648"/>
        <w:jc w:val="center"/>
        <w:spacing w:before="120" w:after="120" w:line="360" w:lineRule="auto"/>
        <w:rPr>
          <w:color w:val="000000"/>
          <w:sz w:val="24"/>
          <w:szCs w:val="24"/>
        </w:rPr>
      </w:pPr>
      <w:r>
        <w:rPr>
          <w:color w:val="000000"/>
          <w:sz w:val="24"/>
          <w:szCs w:val="24"/>
        </w:rPr>
      </w:r>
      <w:r/>
    </w:p>
    <w:p>
      <w:pPr>
        <w:pStyle w:val="821"/>
        <w:ind w:firstLine="420"/>
        <w:jc w:val="center"/>
        <w:rPr>
          <w:rFonts w:ascii="Times New Roman" w:hAnsi="Times New Roman"/>
          <w:b/>
          <w:bCs/>
          <w:color w:val="000000"/>
        </w:rPr>
      </w:pPr>
      <w:r>
        <w:rPr>
          <w:rFonts w:ascii="Times New Roman" w:hAnsi="Times New Roman"/>
          <w:color w:val="000000"/>
          <w:szCs w:val="21"/>
        </w:rPr>
        <w:br w:type="page" w:clear="all"/>
      </w:r>
      <w:bookmarkStart w:id="0" w:name="_Toc9551"/>
      <w:r/>
      <w:bookmarkStart w:id="1" w:name="_Toc120614210"/>
      <w:r/>
      <w:bookmarkStart w:id="2" w:name="_Toc523127445"/>
      <w:r/>
      <w:bookmarkStart w:id="3" w:name="_Toc16938516"/>
      <w:r/>
      <w:bookmarkStart w:id="4" w:name="_Toc513029200"/>
      <w:r/>
      <w:bookmarkStart w:id="5" w:name="_Toc479757206"/>
      <w:r/>
      <w:bookmarkStart w:id="6" w:name="_Toc20823272"/>
      <w:r>
        <w:rPr>
          <w:rFonts w:ascii="Times New Roman"/>
          <w:b/>
          <w:bCs/>
          <w:color w:val="000000"/>
          <w:lang w:val="zh-CN"/>
        </w:rPr>
        <w:t xml:space="preserve">目录</w:t>
      </w:r>
      <w:bookmarkEnd w:id="0"/>
      <w:r>
        <w:rPr>
          <w:rFonts w:ascii="Times New Roman" w:hAnsi="Times New Roman"/>
          <w:b/>
          <w:bCs/>
          <w:color w:val="000000"/>
        </w:rPr>
      </w:r>
      <w:r/>
    </w:p>
    <w:p>
      <w:pPr>
        <w:pStyle w:val="709"/>
        <w:tabs>
          <w:tab w:val="right" w:pos="9402" w:leader="dot"/>
        </w:tabs>
        <w:rPr>
          <w:rFonts w:cs="Times New Roman"/>
          <w:b w:val="0"/>
          <w:bCs w:val="0"/>
          <w:caps w:val="0"/>
          <w:sz w:val="21"/>
          <w:szCs w:val="22"/>
        </w:rPr>
      </w:pPr>
      <w:r>
        <w:rPr>
          <w:rFonts w:ascii="宋体" w:hAnsi="宋体"/>
          <w:sz w:val="24"/>
          <w:szCs w:val="24"/>
        </w:rPr>
        <w:fldChar w:fldCharType="begin"/>
      </w:r>
      <w:r>
        <w:rPr>
          <w:rFonts w:ascii="宋体" w:hAnsi="宋体"/>
          <w:sz w:val="24"/>
          <w:szCs w:val="24"/>
        </w:rPr>
        <w:instrText xml:space="preserve"> TOC \o "1-3" \h \z \u </w:instrText>
      </w:r>
      <w:r>
        <w:rPr>
          <w:rFonts w:ascii="宋体" w:hAnsi="宋体"/>
          <w:sz w:val="24"/>
          <w:szCs w:val="24"/>
        </w:rPr>
        <w:fldChar w:fldCharType="separate"/>
      </w:r>
      <w:r>
        <w:rPr>
          <w:rStyle w:val="745"/>
        </w:rPr>
        <w:fldChar w:fldCharType="begin"/>
      </w:r>
      <w:r>
        <w:rPr>
          <w:rStyle w:val="745"/>
        </w:rPr>
        <w:instrText xml:space="preserve"> </w:instrText>
      </w:r>
      <w:r>
        <w:instrText xml:space="preserve">HYPERLINK \l "_Toc217476237"</w:instrText>
      </w:r>
      <w:r>
        <w:rPr>
          <w:rStyle w:val="745"/>
        </w:rPr>
        <w:instrText xml:space="preserve"> </w:instrText>
      </w:r>
      <w:r>
        <w:rPr>
          <w:rStyle w:val="745"/>
        </w:rPr>
        <w:fldChar w:fldCharType="separate"/>
      </w:r>
      <w:r>
        <w:rPr>
          <w:rStyle w:val="745"/>
          <w:rFonts w:hint="eastAsia" w:hAnsi="宋体"/>
        </w:rPr>
        <w:t xml:space="preserve">第一章</w:t>
      </w:r>
      <w:r>
        <w:rPr>
          <w:rStyle w:val="745"/>
          <w:rFonts w:hAnsi="宋体"/>
        </w:rPr>
        <w:t xml:space="preserve">  </w:t>
      </w:r>
      <w:r>
        <w:rPr>
          <w:rStyle w:val="745"/>
          <w:rFonts w:hint="eastAsia" w:hAnsi="宋体"/>
        </w:rPr>
        <w:t xml:space="preserve">投标邀请</w:t>
      </w:r>
      <w:r>
        <w:tab/>
      </w:r>
      <w:r>
        <w:fldChar w:fldCharType="begin"/>
      </w:r>
      <w:r>
        <w:instrText xml:space="preserve"> PAGEREF _Toc217476237 \h </w:instrText>
      </w:r>
      <w:r>
        <w:fldChar w:fldCharType="separate"/>
      </w:r>
      <w:r>
        <w:rPr>
          <w:rFonts w:hint="eastAsia"/>
        </w:rPr>
        <w:t xml:space="preserve">２</w:t>
      </w:r>
      <w:r>
        <w:fldChar w:fldCharType="end"/>
      </w:r>
      <w:r>
        <w:rPr>
          <w:rStyle w:val="745"/>
        </w:rPr>
        <w:fldChar w:fldCharType="end"/>
      </w:r>
      <w:r>
        <w:rPr>
          <w:rFonts w:cs="Times New Roman"/>
          <w:b w:val="0"/>
          <w:bCs w:val="0"/>
          <w:caps w:val="0"/>
          <w:sz w:val="21"/>
          <w:szCs w:val="22"/>
        </w:rPr>
      </w:r>
      <w:r/>
    </w:p>
    <w:p>
      <w:pPr>
        <w:pStyle w:val="709"/>
        <w:tabs>
          <w:tab w:val="right" w:pos="9402" w:leader="dot"/>
        </w:tabs>
        <w:rPr>
          <w:rFonts w:cs="Times New Roman"/>
          <w:b w:val="0"/>
          <w:bCs w:val="0"/>
          <w:caps w:val="0"/>
          <w:sz w:val="21"/>
          <w:szCs w:val="22"/>
        </w:rPr>
      </w:pPr>
      <w:r>
        <w:rPr>
          <w:rStyle w:val="745"/>
        </w:rPr>
        <w:fldChar w:fldCharType="begin"/>
      </w:r>
      <w:r>
        <w:rPr>
          <w:rStyle w:val="745"/>
        </w:rPr>
        <w:instrText xml:space="preserve"> </w:instrText>
      </w:r>
      <w:r>
        <w:instrText xml:space="preserve">HYPERLINK \l "_Toc217476238"</w:instrText>
      </w:r>
      <w:r>
        <w:rPr>
          <w:rStyle w:val="745"/>
        </w:rPr>
        <w:instrText xml:space="preserve"> </w:instrText>
      </w:r>
      <w:r>
        <w:rPr>
          <w:rStyle w:val="745"/>
        </w:rPr>
        <w:fldChar w:fldCharType="separate"/>
      </w:r>
      <w:r>
        <w:rPr>
          <w:rStyle w:val="745"/>
          <w:rFonts w:hint="eastAsia" w:hAnsi="宋体"/>
        </w:rPr>
        <w:t xml:space="preserve">第二章</w:t>
      </w:r>
      <w:r>
        <w:rPr>
          <w:rStyle w:val="745"/>
        </w:rPr>
        <w:t xml:space="preserve">  </w:t>
      </w:r>
      <w:r>
        <w:rPr>
          <w:rStyle w:val="745"/>
          <w:rFonts w:hint="eastAsia" w:hAnsi="宋体"/>
        </w:rPr>
        <w:t xml:space="preserve">投标人须知</w:t>
      </w:r>
      <w:r>
        <w:tab/>
      </w:r>
      <w:r>
        <w:fldChar w:fldCharType="begin"/>
      </w:r>
      <w:r>
        <w:instrText xml:space="preserve"> PAGEREF _Toc217476238 \h </w:instrText>
      </w:r>
      <w:r>
        <w:fldChar w:fldCharType="separate"/>
      </w:r>
      <w:r>
        <w:rPr>
          <w:rFonts w:hint="eastAsia"/>
        </w:rPr>
        <w:t xml:space="preserve">６</w:t>
      </w:r>
      <w:r>
        <w:fldChar w:fldCharType="end"/>
      </w:r>
      <w:r>
        <w:rPr>
          <w:rStyle w:val="745"/>
        </w:rPr>
        <w:fldChar w:fldCharType="end"/>
      </w:r>
      <w:r>
        <w:rPr>
          <w:rFonts w:cs="Times New Roman"/>
          <w:b w:val="0"/>
          <w:bCs w:val="0"/>
          <w:caps w:val="0"/>
          <w:sz w:val="21"/>
          <w:szCs w:val="22"/>
        </w:rPr>
      </w:r>
      <w:r/>
    </w:p>
    <w:p>
      <w:pPr>
        <w:pStyle w:val="724"/>
        <w:tabs>
          <w:tab w:val="right" w:pos="9402" w:leader="dot"/>
        </w:tabs>
        <w:rPr>
          <w:rFonts w:cs="Times New Roman"/>
          <w:smallCaps w:val="0"/>
          <w:sz w:val="21"/>
          <w:szCs w:val="22"/>
        </w:rPr>
      </w:pPr>
      <w:r>
        <w:rPr>
          <w:rStyle w:val="745"/>
        </w:rPr>
        <w:fldChar w:fldCharType="begin"/>
      </w:r>
      <w:r>
        <w:rPr>
          <w:rStyle w:val="745"/>
        </w:rPr>
        <w:instrText xml:space="preserve"> </w:instrText>
      </w:r>
      <w:r>
        <w:instrText xml:space="preserve">HYPERLINK \l "_Toc217476239"</w:instrText>
      </w:r>
      <w:r>
        <w:rPr>
          <w:rStyle w:val="745"/>
        </w:rPr>
        <w:instrText xml:space="preserve"> </w:instrText>
      </w:r>
      <w:r>
        <w:rPr>
          <w:rStyle w:val="745"/>
        </w:rPr>
        <w:fldChar w:fldCharType="separate"/>
      </w:r>
      <w:r>
        <w:rPr>
          <w:rStyle w:val="745"/>
          <w:rFonts w:hint="eastAsia" w:ascii="Times New Roman" w:hAnsi="Times New Roman"/>
        </w:rPr>
        <w:t xml:space="preserve">一、总则</w:t>
      </w:r>
      <w:r>
        <w:tab/>
      </w:r>
      <w:r>
        <w:fldChar w:fldCharType="begin"/>
      </w:r>
      <w:r>
        <w:instrText xml:space="preserve"> PAGEREF _Toc217476239 \h </w:instrText>
      </w:r>
      <w:r>
        <w:fldChar w:fldCharType="separate"/>
      </w:r>
      <w:r>
        <w:rPr>
          <w:rFonts w:hint="eastAsia"/>
        </w:rPr>
        <w:t xml:space="preserve">６</w:t>
      </w:r>
      <w:r>
        <w:fldChar w:fldCharType="end"/>
      </w:r>
      <w:r>
        <w:rPr>
          <w:rStyle w:val="745"/>
        </w:rPr>
        <w:fldChar w:fldCharType="end"/>
      </w:r>
      <w:r>
        <w:rPr>
          <w:rFonts w:cs="Times New Roman"/>
          <w:smallCaps w:val="0"/>
          <w:sz w:val="21"/>
          <w:szCs w:val="22"/>
        </w:rPr>
      </w:r>
      <w:r/>
    </w:p>
    <w:p>
      <w:pPr>
        <w:pStyle w:val="724"/>
        <w:tabs>
          <w:tab w:val="right" w:pos="9402" w:leader="dot"/>
        </w:tabs>
        <w:rPr>
          <w:rFonts w:cs="Times New Roman"/>
          <w:smallCaps w:val="0"/>
          <w:sz w:val="21"/>
          <w:szCs w:val="22"/>
        </w:rPr>
      </w:pPr>
      <w:r>
        <w:rPr>
          <w:rStyle w:val="745"/>
        </w:rPr>
        <w:fldChar w:fldCharType="begin"/>
      </w:r>
      <w:r>
        <w:rPr>
          <w:rStyle w:val="745"/>
        </w:rPr>
        <w:instrText xml:space="preserve"> </w:instrText>
      </w:r>
      <w:r>
        <w:instrText xml:space="preserve">HYPERLINK \l "_Toc217476240"</w:instrText>
      </w:r>
      <w:r>
        <w:rPr>
          <w:rStyle w:val="745"/>
        </w:rPr>
        <w:instrText xml:space="preserve"> </w:instrText>
      </w:r>
      <w:r>
        <w:rPr>
          <w:rStyle w:val="745"/>
        </w:rPr>
        <w:fldChar w:fldCharType="separate"/>
      </w:r>
      <w:r>
        <w:rPr>
          <w:rStyle w:val="745"/>
          <w:rFonts w:hint="eastAsia" w:ascii="Times New Roman" w:hAnsi="Times New Roman"/>
        </w:rPr>
        <w:t xml:space="preserve">二、招标文件</w:t>
      </w:r>
      <w:r>
        <w:tab/>
      </w:r>
      <w:r>
        <w:fldChar w:fldCharType="begin"/>
      </w:r>
      <w:r>
        <w:instrText xml:space="preserve"> PAGEREF _Toc217476240 \h </w:instrText>
      </w:r>
      <w:r>
        <w:fldChar w:fldCharType="separate"/>
      </w:r>
      <w:r>
        <w:rPr>
          <w:rFonts w:hint="eastAsia"/>
        </w:rPr>
        <w:t xml:space="preserve">７</w:t>
      </w:r>
      <w:r>
        <w:fldChar w:fldCharType="end"/>
      </w:r>
      <w:r>
        <w:rPr>
          <w:rStyle w:val="745"/>
        </w:rPr>
        <w:fldChar w:fldCharType="end"/>
      </w:r>
      <w:r>
        <w:rPr>
          <w:rFonts w:cs="Times New Roman"/>
          <w:smallCaps w:val="0"/>
          <w:sz w:val="21"/>
          <w:szCs w:val="22"/>
        </w:rPr>
      </w:r>
      <w:r/>
    </w:p>
    <w:p>
      <w:pPr>
        <w:pStyle w:val="724"/>
        <w:tabs>
          <w:tab w:val="right" w:pos="9402" w:leader="dot"/>
        </w:tabs>
        <w:rPr>
          <w:rFonts w:cs="Times New Roman"/>
          <w:smallCaps w:val="0"/>
          <w:sz w:val="21"/>
          <w:szCs w:val="22"/>
        </w:rPr>
      </w:pPr>
      <w:r>
        <w:rPr>
          <w:rStyle w:val="745"/>
        </w:rPr>
        <w:fldChar w:fldCharType="begin"/>
      </w:r>
      <w:r>
        <w:rPr>
          <w:rStyle w:val="745"/>
        </w:rPr>
        <w:instrText xml:space="preserve"> </w:instrText>
      </w:r>
      <w:r>
        <w:instrText xml:space="preserve">HYPERLINK \l "_Toc217476241"</w:instrText>
      </w:r>
      <w:r>
        <w:rPr>
          <w:rStyle w:val="745"/>
        </w:rPr>
        <w:instrText xml:space="preserve"> </w:instrText>
      </w:r>
      <w:r>
        <w:rPr>
          <w:rStyle w:val="745"/>
        </w:rPr>
        <w:fldChar w:fldCharType="separate"/>
      </w:r>
      <w:r>
        <w:rPr>
          <w:rStyle w:val="745"/>
          <w:rFonts w:hint="eastAsia" w:ascii="Times New Roman" w:hAnsi="Times New Roman"/>
        </w:rPr>
        <w:t xml:space="preserve">三、投标文件的编制</w:t>
      </w:r>
      <w:r>
        <w:tab/>
      </w:r>
      <w:r>
        <w:fldChar w:fldCharType="begin"/>
      </w:r>
      <w:r>
        <w:instrText xml:space="preserve"> PAGEREF _Toc217476241 \h </w:instrText>
      </w:r>
      <w:r>
        <w:fldChar w:fldCharType="separate"/>
      </w:r>
      <w:r>
        <w:rPr>
          <w:rFonts w:hint="eastAsia"/>
        </w:rPr>
        <w:t xml:space="preserve">７</w:t>
      </w:r>
      <w:r>
        <w:fldChar w:fldCharType="end"/>
      </w:r>
      <w:r>
        <w:rPr>
          <w:rStyle w:val="745"/>
        </w:rPr>
        <w:fldChar w:fldCharType="end"/>
      </w:r>
      <w:r>
        <w:rPr>
          <w:rFonts w:cs="Times New Roman"/>
          <w:smallCaps w:val="0"/>
          <w:sz w:val="21"/>
          <w:szCs w:val="22"/>
        </w:rPr>
      </w:r>
      <w:r/>
    </w:p>
    <w:p>
      <w:pPr>
        <w:pStyle w:val="724"/>
        <w:tabs>
          <w:tab w:val="right" w:pos="9402" w:leader="dot"/>
        </w:tabs>
        <w:rPr>
          <w:rFonts w:cs="Times New Roman"/>
          <w:smallCaps w:val="0"/>
          <w:sz w:val="21"/>
          <w:szCs w:val="22"/>
        </w:rPr>
      </w:pPr>
      <w:r>
        <w:rPr>
          <w:rStyle w:val="745"/>
        </w:rPr>
        <w:fldChar w:fldCharType="begin"/>
      </w:r>
      <w:r>
        <w:rPr>
          <w:rStyle w:val="745"/>
        </w:rPr>
        <w:instrText xml:space="preserve"> </w:instrText>
      </w:r>
      <w:r>
        <w:instrText xml:space="preserve">HYPERLINK \l "_Toc217476242"</w:instrText>
      </w:r>
      <w:r>
        <w:rPr>
          <w:rStyle w:val="745"/>
        </w:rPr>
        <w:instrText xml:space="preserve"> </w:instrText>
      </w:r>
      <w:r>
        <w:rPr>
          <w:rStyle w:val="745"/>
        </w:rPr>
        <w:fldChar w:fldCharType="separate"/>
      </w:r>
      <w:r>
        <w:rPr>
          <w:rStyle w:val="745"/>
          <w:rFonts w:hint="eastAsia" w:ascii="Times New Roman" w:hAnsi="Times New Roman"/>
        </w:rPr>
        <w:t xml:space="preserve">四、投标文件的递交</w:t>
      </w:r>
      <w:r>
        <w:tab/>
      </w:r>
      <w:r>
        <w:fldChar w:fldCharType="begin"/>
      </w:r>
      <w:r>
        <w:instrText xml:space="preserve"> PAGEREF _Toc217476242 \h </w:instrText>
      </w:r>
      <w:r>
        <w:fldChar w:fldCharType="separate"/>
      </w:r>
      <w:r>
        <w:rPr>
          <w:rFonts w:hint="eastAsia"/>
        </w:rPr>
        <w:t xml:space="preserve">９</w:t>
      </w:r>
      <w:r>
        <w:fldChar w:fldCharType="end"/>
      </w:r>
      <w:r>
        <w:rPr>
          <w:rStyle w:val="745"/>
        </w:rPr>
        <w:fldChar w:fldCharType="end"/>
      </w:r>
      <w:r>
        <w:rPr>
          <w:rFonts w:cs="Times New Roman"/>
          <w:smallCaps w:val="0"/>
          <w:sz w:val="21"/>
          <w:szCs w:val="22"/>
        </w:rPr>
      </w:r>
      <w:r/>
    </w:p>
    <w:p>
      <w:pPr>
        <w:pStyle w:val="724"/>
        <w:tabs>
          <w:tab w:val="right" w:pos="9402" w:leader="dot"/>
        </w:tabs>
        <w:rPr>
          <w:rFonts w:cs="Times New Roman"/>
          <w:smallCaps w:val="0"/>
          <w:sz w:val="21"/>
          <w:szCs w:val="22"/>
        </w:rPr>
      </w:pPr>
      <w:r>
        <w:rPr>
          <w:rStyle w:val="745"/>
        </w:rPr>
        <w:fldChar w:fldCharType="begin"/>
      </w:r>
      <w:r>
        <w:rPr>
          <w:rStyle w:val="745"/>
        </w:rPr>
        <w:instrText xml:space="preserve"> </w:instrText>
      </w:r>
      <w:r>
        <w:instrText xml:space="preserve">HYPERLINK \l "_Toc217476243"</w:instrText>
      </w:r>
      <w:r>
        <w:rPr>
          <w:rStyle w:val="745"/>
        </w:rPr>
        <w:instrText xml:space="preserve"> </w:instrText>
      </w:r>
      <w:r>
        <w:rPr>
          <w:rStyle w:val="745"/>
        </w:rPr>
        <w:fldChar w:fldCharType="separate"/>
      </w:r>
      <w:r>
        <w:rPr>
          <w:rStyle w:val="745"/>
          <w:rFonts w:hint="eastAsia" w:ascii="Times New Roman" w:hAnsi="Times New Roman"/>
        </w:rPr>
        <w:t xml:space="preserve">五、开标与评标</w:t>
      </w:r>
      <w:r>
        <w:tab/>
      </w:r>
      <w:r>
        <w:fldChar w:fldCharType="begin"/>
      </w:r>
      <w:r>
        <w:instrText xml:space="preserve"> PAGEREF _Toc217476243 \h </w:instrText>
      </w:r>
      <w:r>
        <w:fldChar w:fldCharType="separate"/>
      </w:r>
      <w:r>
        <w:rPr>
          <w:rFonts w:hint="eastAsia"/>
        </w:rPr>
        <w:t xml:space="preserve">１０</w:t>
      </w:r>
      <w:r>
        <w:fldChar w:fldCharType="end"/>
      </w:r>
      <w:r>
        <w:rPr>
          <w:rStyle w:val="745"/>
        </w:rPr>
        <w:fldChar w:fldCharType="end"/>
      </w:r>
      <w:r>
        <w:rPr>
          <w:rFonts w:cs="Times New Roman"/>
          <w:smallCaps w:val="0"/>
          <w:sz w:val="21"/>
          <w:szCs w:val="22"/>
        </w:rPr>
      </w:r>
      <w:r/>
    </w:p>
    <w:p>
      <w:pPr>
        <w:pStyle w:val="724"/>
        <w:tabs>
          <w:tab w:val="right" w:pos="9402" w:leader="dot"/>
        </w:tabs>
        <w:rPr>
          <w:rFonts w:cs="Times New Roman"/>
          <w:smallCaps w:val="0"/>
          <w:sz w:val="21"/>
          <w:szCs w:val="22"/>
        </w:rPr>
      </w:pPr>
      <w:r>
        <w:rPr>
          <w:rStyle w:val="745"/>
        </w:rPr>
        <w:fldChar w:fldCharType="begin"/>
      </w:r>
      <w:r>
        <w:rPr>
          <w:rStyle w:val="745"/>
        </w:rPr>
        <w:instrText xml:space="preserve"> </w:instrText>
      </w:r>
      <w:r>
        <w:instrText xml:space="preserve">HYPERLINK \l "_Toc217476244"</w:instrText>
      </w:r>
      <w:r>
        <w:rPr>
          <w:rStyle w:val="745"/>
        </w:rPr>
        <w:instrText xml:space="preserve"> </w:instrText>
      </w:r>
      <w:r>
        <w:rPr>
          <w:rStyle w:val="745"/>
        </w:rPr>
        <w:fldChar w:fldCharType="separate"/>
      </w:r>
      <w:r>
        <w:rPr>
          <w:rStyle w:val="745"/>
          <w:rFonts w:hint="eastAsia" w:ascii="Times New Roman" w:hAnsi="Times New Roman"/>
        </w:rPr>
        <w:t xml:space="preserve">六、定标</w:t>
      </w:r>
      <w:r>
        <w:tab/>
      </w:r>
      <w:r>
        <w:fldChar w:fldCharType="begin"/>
      </w:r>
      <w:r>
        <w:instrText xml:space="preserve"> PAGEREF _Toc217476244 \h </w:instrText>
      </w:r>
      <w:r>
        <w:fldChar w:fldCharType="separate"/>
      </w:r>
      <w:r>
        <w:rPr>
          <w:rFonts w:hint="eastAsia"/>
        </w:rPr>
        <w:t xml:space="preserve">１４</w:t>
      </w:r>
      <w:r>
        <w:fldChar w:fldCharType="end"/>
      </w:r>
      <w:r>
        <w:rPr>
          <w:rStyle w:val="745"/>
        </w:rPr>
        <w:fldChar w:fldCharType="end"/>
      </w:r>
      <w:r>
        <w:rPr>
          <w:rFonts w:cs="Times New Roman"/>
          <w:smallCaps w:val="0"/>
          <w:sz w:val="21"/>
          <w:szCs w:val="22"/>
        </w:rPr>
      </w:r>
      <w:r/>
    </w:p>
    <w:p>
      <w:pPr>
        <w:pStyle w:val="724"/>
        <w:tabs>
          <w:tab w:val="right" w:pos="9402" w:leader="dot"/>
        </w:tabs>
        <w:rPr>
          <w:rFonts w:cs="Times New Roman"/>
          <w:smallCaps w:val="0"/>
          <w:sz w:val="21"/>
          <w:szCs w:val="22"/>
        </w:rPr>
      </w:pPr>
      <w:r>
        <w:rPr>
          <w:rStyle w:val="745"/>
        </w:rPr>
        <w:fldChar w:fldCharType="begin"/>
      </w:r>
      <w:r>
        <w:rPr>
          <w:rStyle w:val="745"/>
        </w:rPr>
        <w:instrText xml:space="preserve"> </w:instrText>
      </w:r>
      <w:r>
        <w:instrText xml:space="preserve">HYPERLINK \l "_Toc217476245"</w:instrText>
      </w:r>
      <w:r>
        <w:rPr>
          <w:rStyle w:val="745"/>
        </w:rPr>
        <w:instrText xml:space="preserve"> </w:instrText>
      </w:r>
      <w:r>
        <w:rPr>
          <w:rStyle w:val="745"/>
        </w:rPr>
        <w:fldChar w:fldCharType="separate"/>
      </w:r>
      <w:r>
        <w:rPr>
          <w:rStyle w:val="745"/>
          <w:rFonts w:hint="eastAsia" w:ascii="Times New Roman" w:hAnsi="Times New Roman"/>
        </w:rPr>
        <w:t xml:space="preserve">七、授予合同</w:t>
      </w:r>
      <w:r>
        <w:tab/>
      </w:r>
      <w:r>
        <w:fldChar w:fldCharType="begin"/>
      </w:r>
      <w:r>
        <w:instrText xml:space="preserve"> PAGEREF _Toc217476245 \h </w:instrText>
      </w:r>
      <w:r>
        <w:fldChar w:fldCharType="separate"/>
      </w:r>
      <w:r>
        <w:rPr>
          <w:rFonts w:hint="eastAsia"/>
        </w:rPr>
        <w:t xml:space="preserve">１６</w:t>
      </w:r>
      <w:r>
        <w:fldChar w:fldCharType="end"/>
      </w:r>
      <w:r>
        <w:rPr>
          <w:rStyle w:val="745"/>
        </w:rPr>
        <w:fldChar w:fldCharType="end"/>
      </w:r>
      <w:r>
        <w:rPr>
          <w:rFonts w:cs="Times New Roman"/>
          <w:smallCaps w:val="0"/>
          <w:sz w:val="21"/>
          <w:szCs w:val="22"/>
        </w:rPr>
      </w:r>
      <w:r/>
    </w:p>
    <w:p>
      <w:pPr>
        <w:pStyle w:val="709"/>
        <w:tabs>
          <w:tab w:val="right" w:pos="9402" w:leader="dot"/>
        </w:tabs>
        <w:rPr>
          <w:rFonts w:cs="Times New Roman"/>
          <w:b w:val="0"/>
          <w:bCs w:val="0"/>
          <w:caps w:val="0"/>
          <w:sz w:val="21"/>
          <w:szCs w:val="22"/>
        </w:rPr>
      </w:pPr>
      <w:r>
        <w:rPr>
          <w:rStyle w:val="745"/>
        </w:rPr>
        <w:fldChar w:fldCharType="begin"/>
      </w:r>
      <w:r>
        <w:rPr>
          <w:rStyle w:val="745"/>
        </w:rPr>
        <w:instrText xml:space="preserve"> </w:instrText>
      </w:r>
      <w:r>
        <w:instrText xml:space="preserve">HYPERLINK \l "_Toc217476246"</w:instrText>
      </w:r>
      <w:r>
        <w:rPr>
          <w:rStyle w:val="745"/>
        </w:rPr>
        <w:instrText xml:space="preserve"> </w:instrText>
      </w:r>
      <w:r>
        <w:rPr>
          <w:rStyle w:val="745"/>
        </w:rPr>
        <w:fldChar w:fldCharType="separate"/>
      </w:r>
      <w:r>
        <w:rPr>
          <w:rStyle w:val="745"/>
          <w:rFonts w:hint="eastAsia" w:eastAsia="黑体"/>
        </w:rPr>
        <w:t xml:space="preserve">第三章</w:t>
      </w:r>
      <w:r>
        <w:rPr>
          <w:rStyle w:val="745"/>
          <w:rFonts w:eastAsia="黑体"/>
        </w:rPr>
        <w:t xml:space="preserve">  </w:t>
      </w:r>
      <w:r>
        <w:rPr>
          <w:rStyle w:val="745"/>
          <w:rFonts w:hint="eastAsia" w:eastAsia="黑体"/>
        </w:rPr>
        <w:t xml:space="preserve">合同文本</w:t>
      </w:r>
      <w:r>
        <w:tab/>
      </w:r>
      <w:r>
        <w:fldChar w:fldCharType="begin"/>
      </w:r>
      <w:r>
        <w:instrText xml:space="preserve"> PAGEREF _Toc217476246 \h </w:instrText>
      </w:r>
      <w:r>
        <w:fldChar w:fldCharType="separate"/>
      </w:r>
      <w:r>
        <w:rPr>
          <w:rFonts w:hint="eastAsia"/>
        </w:rPr>
        <w:t xml:space="preserve">１７</w:t>
      </w:r>
      <w:r>
        <w:fldChar w:fldCharType="end"/>
      </w:r>
      <w:r>
        <w:rPr>
          <w:rStyle w:val="745"/>
        </w:rPr>
        <w:fldChar w:fldCharType="end"/>
      </w:r>
      <w:r>
        <w:rPr>
          <w:rFonts w:cs="Times New Roman"/>
          <w:b w:val="0"/>
          <w:bCs w:val="0"/>
          <w:caps w:val="0"/>
          <w:sz w:val="21"/>
          <w:szCs w:val="22"/>
        </w:rPr>
      </w:r>
      <w:r/>
    </w:p>
    <w:p>
      <w:pPr>
        <w:pStyle w:val="709"/>
        <w:tabs>
          <w:tab w:val="right" w:pos="9402" w:leader="dot"/>
        </w:tabs>
        <w:rPr>
          <w:rFonts w:cs="Times New Roman"/>
          <w:b w:val="0"/>
          <w:bCs w:val="0"/>
          <w:caps w:val="0"/>
          <w:sz w:val="21"/>
          <w:szCs w:val="22"/>
        </w:rPr>
      </w:pPr>
      <w:r>
        <w:rPr>
          <w:rStyle w:val="745"/>
        </w:rPr>
        <w:fldChar w:fldCharType="begin"/>
      </w:r>
      <w:r>
        <w:rPr>
          <w:rStyle w:val="745"/>
        </w:rPr>
        <w:instrText xml:space="preserve"> </w:instrText>
      </w:r>
      <w:r>
        <w:instrText xml:space="preserve">HYPERLINK \l "_Toc217476247"</w:instrText>
      </w:r>
      <w:r>
        <w:rPr>
          <w:rStyle w:val="745"/>
        </w:rPr>
        <w:instrText xml:space="preserve"> </w:instrText>
      </w:r>
      <w:r>
        <w:rPr>
          <w:rStyle w:val="745"/>
        </w:rPr>
        <w:fldChar w:fldCharType="separate"/>
      </w:r>
      <w:r>
        <w:rPr>
          <w:rStyle w:val="745"/>
          <w:rFonts w:hint="eastAsia" w:eastAsia="黑体"/>
        </w:rPr>
        <w:t xml:space="preserve">第四章</w:t>
      </w:r>
      <w:r>
        <w:rPr>
          <w:rStyle w:val="745"/>
          <w:rFonts w:eastAsia="黑体"/>
        </w:rPr>
        <w:t xml:space="preserve">  </w:t>
      </w:r>
      <w:r>
        <w:rPr>
          <w:rStyle w:val="745"/>
          <w:rFonts w:hint="eastAsia" w:eastAsia="黑体"/>
        </w:rPr>
        <w:t xml:space="preserve">采购需求</w:t>
      </w:r>
      <w:r>
        <w:tab/>
      </w:r>
      <w:r>
        <w:fldChar w:fldCharType="begin"/>
      </w:r>
      <w:r>
        <w:instrText xml:space="preserve"> PAGEREF _Toc217476247 \h </w:instrText>
      </w:r>
      <w:r>
        <w:fldChar w:fldCharType="separate"/>
      </w:r>
      <w:r>
        <w:rPr>
          <w:rFonts w:hint="eastAsia"/>
        </w:rPr>
        <w:t xml:space="preserve">２６</w:t>
      </w:r>
      <w:r>
        <w:fldChar w:fldCharType="end"/>
      </w:r>
      <w:r>
        <w:rPr>
          <w:rStyle w:val="745"/>
        </w:rPr>
        <w:fldChar w:fldCharType="end"/>
      </w:r>
      <w:r>
        <w:rPr>
          <w:rFonts w:cs="Times New Roman"/>
          <w:b w:val="0"/>
          <w:bCs w:val="0"/>
          <w:caps w:val="0"/>
          <w:sz w:val="21"/>
          <w:szCs w:val="22"/>
        </w:rPr>
      </w:r>
      <w:r/>
    </w:p>
    <w:p>
      <w:pPr>
        <w:pStyle w:val="709"/>
        <w:tabs>
          <w:tab w:val="right" w:pos="9402" w:leader="dot"/>
        </w:tabs>
        <w:rPr>
          <w:rFonts w:cs="Times New Roman"/>
          <w:b w:val="0"/>
          <w:bCs w:val="0"/>
          <w:caps w:val="0"/>
          <w:sz w:val="21"/>
          <w:szCs w:val="22"/>
        </w:rPr>
      </w:pPr>
      <w:r>
        <w:rPr>
          <w:rStyle w:val="745"/>
        </w:rPr>
        <w:fldChar w:fldCharType="begin"/>
      </w:r>
      <w:r>
        <w:rPr>
          <w:rStyle w:val="745"/>
        </w:rPr>
        <w:instrText xml:space="preserve"> </w:instrText>
      </w:r>
      <w:r>
        <w:instrText xml:space="preserve">HYPERLINK \l "_Toc217476248"</w:instrText>
      </w:r>
      <w:r>
        <w:rPr>
          <w:rStyle w:val="745"/>
        </w:rPr>
        <w:instrText xml:space="preserve"> </w:instrText>
      </w:r>
      <w:r>
        <w:rPr>
          <w:rStyle w:val="745"/>
        </w:rPr>
        <w:fldChar w:fldCharType="separate"/>
      </w:r>
      <w:r>
        <w:rPr>
          <w:rStyle w:val="745"/>
          <w:rFonts w:hint="eastAsia" w:eastAsia="黑体"/>
        </w:rPr>
        <w:t xml:space="preserve">第五章</w:t>
      </w:r>
      <w:r>
        <w:rPr>
          <w:rStyle w:val="745"/>
          <w:rFonts w:eastAsia="黑体"/>
        </w:rPr>
        <w:t xml:space="preserve">  </w:t>
      </w:r>
      <w:r>
        <w:rPr>
          <w:rStyle w:val="745"/>
          <w:rFonts w:hint="eastAsia" w:eastAsia="黑体"/>
        </w:rPr>
        <w:t xml:space="preserve">评标方法与评标标准</w:t>
      </w:r>
      <w:r>
        <w:tab/>
      </w:r>
      <w:r>
        <w:fldChar w:fldCharType="begin"/>
      </w:r>
      <w:r>
        <w:instrText xml:space="preserve"> PAGEREF _Toc217476248 \h </w:instrText>
      </w:r>
      <w:r>
        <w:fldChar w:fldCharType="separate"/>
      </w:r>
      <w:r>
        <w:rPr>
          <w:rFonts w:hint="eastAsia"/>
        </w:rPr>
        <w:t xml:space="preserve">３１</w:t>
      </w:r>
      <w:r>
        <w:fldChar w:fldCharType="end"/>
      </w:r>
      <w:r>
        <w:rPr>
          <w:rStyle w:val="745"/>
        </w:rPr>
        <w:fldChar w:fldCharType="end"/>
      </w:r>
      <w:r>
        <w:rPr>
          <w:rFonts w:cs="Times New Roman"/>
          <w:b w:val="0"/>
          <w:bCs w:val="0"/>
          <w:caps w:val="0"/>
          <w:sz w:val="21"/>
          <w:szCs w:val="22"/>
        </w:rPr>
      </w:r>
      <w:r/>
    </w:p>
    <w:p>
      <w:pPr>
        <w:pStyle w:val="709"/>
        <w:tabs>
          <w:tab w:val="right" w:pos="9402" w:leader="dot"/>
        </w:tabs>
        <w:rPr>
          <w:rFonts w:cs="Times New Roman"/>
          <w:b w:val="0"/>
          <w:bCs w:val="0"/>
          <w:caps w:val="0"/>
          <w:sz w:val="21"/>
          <w:szCs w:val="22"/>
        </w:rPr>
      </w:pPr>
      <w:r>
        <w:rPr>
          <w:rStyle w:val="745"/>
        </w:rPr>
        <w:fldChar w:fldCharType="begin"/>
      </w:r>
      <w:r>
        <w:rPr>
          <w:rStyle w:val="745"/>
        </w:rPr>
        <w:instrText xml:space="preserve"> </w:instrText>
      </w:r>
      <w:r>
        <w:instrText xml:space="preserve">HYPERLINK \l "_Toc217476249"</w:instrText>
      </w:r>
      <w:r>
        <w:rPr>
          <w:rStyle w:val="745"/>
        </w:rPr>
        <w:instrText xml:space="preserve"> </w:instrText>
      </w:r>
      <w:r>
        <w:rPr>
          <w:rStyle w:val="745"/>
        </w:rPr>
        <w:fldChar w:fldCharType="separate"/>
      </w:r>
      <w:r>
        <w:rPr>
          <w:rStyle w:val="745"/>
          <w:rFonts w:hint="eastAsia" w:eastAsia="黑体"/>
        </w:rPr>
        <w:t xml:space="preserve">第六章</w:t>
      </w:r>
      <w:r>
        <w:rPr>
          <w:rStyle w:val="745"/>
          <w:rFonts w:eastAsia="黑体"/>
        </w:rPr>
        <w:t xml:space="preserve">  </w:t>
      </w:r>
      <w:r>
        <w:rPr>
          <w:rStyle w:val="745"/>
          <w:rFonts w:hint="eastAsia" w:eastAsia="黑体"/>
        </w:rPr>
        <w:t xml:space="preserve">投标文件格式</w:t>
      </w:r>
      <w:r>
        <w:tab/>
      </w:r>
      <w:r>
        <w:fldChar w:fldCharType="begin"/>
      </w:r>
      <w:r>
        <w:instrText xml:space="preserve"> PAGEREF _Toc217476249 \h </w:instrText>
      </w:r>
      <w:r>
        <w:fldChar w:fldCharType="separate"/>
      </w:r>
      <w:r>
        <w:rPr>
          <w:rFonts w:hint="eastAsia"/>
        </w:rPr>
        <w:t xml:space="preserve">３８</w:t>
      </w:r>
      <w:r>
        <w:fldChar w:fldCharType="end"/>
      </w:r>
      <w:r>
        <w:rPr>
          <w:rStyle w:val="745"/>
        </w:rPr>
        <w:fldChar w:fldCharType="end"/>
      </w:r>
      <w:r>
        <w:rPr>
          <w:rFonts w:cs="Times New Roman"/>
          <w:b w:val="0"/>
          <w:bCs w:val="0"/>
          <w:caps w:val="0"/>
          <w:sz w:val="21"/>
          <w:szCs w:val="22"/>
        </w:rPr>
      </w:r>
      <w:r/>
    </w:p>
    <w:p>
      <w:pPr>
        <w:pStyle w:val="724"/>
        <w:tabs>
          <w:tab w:val="right" w:pos="9402" w:leader="dot"/>
        </w:tabs>
        <w:rPr>
          <w:rFonts w:cs="Times New Roman"/>
          <w:smallCaps w:val="0"/>
          <w:sz w:val="21"/>
          <w:szCs w:val="22"/>
        </w:rPr>
      </w:pPr>
      <w:r>
        <w:rPr>
          <w:rStyle w:val="745"/>
        </w:rPr>
        <w:fldChar w:fldCharType="begin"/>
      </w:r>
      <w:r>
        <w:rPr>
          <w:rStyle w:val="745"/>
        </w:rPr>
        <w:instrText xml:space="preserve"> </w:instrText>
      </w:r>
      <w:r>
        <w:instrText xml:space="preserve">HYPERLINK \l "_Toc217476250"</w:instrText>
      </w:r>
      <w:r>
        <w:rPr>
          <w:rStyle w:val="745"/>
        </w:rPr>
        <w:instrText xml:space="preserve"> </w:instrText>
      </w:r>
      <w:r>
        <w:rPr>
          <w:rStyle w:val="745"/>
        </w:rPr>
        <w:fldChar w:fldCharType="separate"/>
      </w:r>
      <w:r>
        <w:rPr>
          <w:rStyle w:val="745"/>
          <w:rFonts w:hint="eastAsia"/>
          <w:b/>
        </w:rPr>
        <w:t xml:space="preserve">附件</w:t>
      </w:r>
      <w:r>
        <w:rPr>
          <w:rStyle w:val="745"/>
          <w:b/>
        </w:rPr>
        <w:t xml:space="preserve">1 </w:t>
      </w:r>
      <w:r>
        <w:rPr>
          <w:rStyle w:val="745"/>
          <w:rFonts w:hint="eastAsia"/>
          <w:b/>
        </w:rPr>
        <w:t xml:space="preserve">开标一览表</w:t>
      </w:r>
      <w:r>
        <w:tab/>
      </w:r>
      <w:r>
        <w:fldChar w:fldCharType="begin"/>
      </w:r>
      <w:r>
        <w:instrText xml:space="preserve"> PAGEREF _Toc217476250 \h </w:instrText>
      </w:r>
      <w:r>
        <w:fldChar w:fldCharType="separate"/>
      </w:r>
      <w:r>
        <w:rPr>
          <w:rFonts w:hint="eastAsia"/>
        </w:rPr>
        <w:t xml:space="preserve">４１</w:t>
      </w:r>
      <w:r>
        <w:fldChar w:fldCharType="end"/>
      </w:r>
      <w:r>
        <w:rPr>
          <w:rStyle w:val="745"/>
        </w:rPr>
        <w:fldChar w:fldCharType="end"/>
      </w:r>
      <w:r>
        <w:rPr>
          <w:rFonts w:cs="Times New Roman"/>
          <w:smallCaps w:val="0"/>
          <w:sz w:val="21"/>
          <w:szCs w:val="22"/>
        </w:rPr>
      </w:r>
      <w:r/>
    </w:p>
    <w:p>
      <w:pPr>
        <w:pStyle w:val="724"/>
        <w:tabs>
          <w:tab w:val="right" w:pos="9402" w:leader="dot"/>
        </w:tabs>
        <w:rPr>
          <w:rFonts w:cs="Times New Roman"/>
          <w:smallCaps w:val="0"/>
          <w:sz w:val="21"/>
          <w:szCs w:val="22"/>
        </w:rPr>
      </w:pPr>
      <w:r>
        <w:rPr>
          <w:rStyle w:val="745"/>
        </w:rPr>
        <w:fldChar w:fldCharType="begin"/>
      </w:r>
      <w:r>
        <w:rPr>
          <w:rStyle w:val="745"/>
        </w:rPr>
        <w:instrText xml:space="preserve"> </w:instrText>
      </w:r>
      <w:r>
        <w:instrText xml:space="preserve">HYPERLINK \l "_Toc217476251"</w:instrText>
      </w:r>
      <w:r>
        <w:rPr>
          <w:rStyle w:val="745"/>
        </w:rPr>
        <w:instrText xml:space="preserve"> </w:instrText>
      </w:r>
      <w:r>
        <w:rPr>
          <w:rStyle w:val="745"/>
        </w:rPr>
        <w:fldChar w:fldCharType="separate"/>
      </w:r>
      <w:r>
        <w:rPr>
          <w:rStyle w:val="745"/>
          <w:rFonts w:hint="eastAsia"/>
          <w:b/>
        </w:rPr>
        <w:t xml:space="preserve">附件</w:t>
      </w:r>
      <w:r>
        <w:rPr>
          <w:rStyle w:val="745"/>
          <w:b/>
        </w:rPr>
        <w:t xml:space="preserve">2 </w:t>
      </w:r>
      <w:r>
        <w:rPr>
          <w:rStyle w:val="745"/>
          <w:rFonts w:hint="eastAsia"/>
          <w:b/>
        </w:rPr>
        <w:t xml:space="preserve">报价明细表</w:t>
      </w:r>
      <w:r>
        <w:tab/>
      </w:r>
      <w:r>
        <w:fldChar w:fldCharType="begin"/>
      </w:r>
      <w:r>
        <w:instrText xml:space="preserve"> PAGEREF _Toc217476251 \h </w:instrText>
      </w:r>
      <w:r>
        <w:fldChar w:fldCharType="separate"/>
      </w:r>
      <w:r>
        <w:rPr>
          <w:rFonts w:hint="eastAsia"/>
        </w:rPr>
        <w:t xml:space="preserve">４２</w:t>
      </w:r>
      <w:r>
        <w:fldChar w:fldCharType="end"/>
      </w:r>
      <w:r>
        <w:rPr>
          <w:rStyle w:val="745"/>
        </w:rPr>
        <w:fldChar w:fldCharType="end"/>
      </w:r>
      <w:r>
        <w:rPr>
          <w:rFonts w:cs="Times New Roman"/>
          <w:smallCaps w:val="0"/>
          <w:sz w:val="21"/>
          <w:szCs w:val="22"/>
        </w:rPr>
      </w:r>
      <w:r/>
    </w:p>
    <w:p>
      <w:pPr>
        <w:pStyle w:val="724"/>
        <w:tabs>
          <w:tab w:val="right" w:pos="9402" w:leader="dot"/>
        </w:tabs>
        <w:rPr>
          <w:rFonts w:cs="Times New Roman"/>
          <w:smallCaps w:val="0"/>
          <w:sz w:val="21"/>
          <w:szCs w:val="22"/>
        </w:rPr>
      </w:pPr>
      <w:r>
        <w:rPr>
          <w:rStyle w:val="745"/>
        </w:rPr>
        <w:fldChar w:fldCharType="begin"/>
      </w:r>
      <w:r>
        <w:rPr>
          <w:rStyle w:val="745"/>
        </w:rPr>
        <w:instrText xml:space="preserve"> </w:instrText>
      </w:r>
      <w:r>
        <w:instrText xml:space="preserve">HYPERLINK \l "_Toc217476252"</w:instrText>
      </w:r>
      <w:r>
        <w:rPr>
          <w:rStyle w:val="745"/>
        </w:rPr>
        <w:instrText xml:space="preserve"> </w:instrText>
      </w:r>
      <w:r>
        <w:rPr>
          <w:rStyle w:val="745"/>
        </w:rPr>
        <w:fldChar w:fldCharType="separate"/>
      </w:r>
      <w:r>
        <w:rPr>
          <w:rStyle w:val="745"/>
          <w:rFonts w:hint="eastAsia"/>
          <w:b/>
        </w:rPr>
        <w:t xml:space="preserve">附件</w:t>
      </w:r>
      <w:r>
        <w:rPr>
          <w:rStyle w:val="745"/>
          <w:b/>
        </w:rPr>
        <w:t xml:space="preserve">3 </w:t>
      </w:r>
      <w:r>
        <w:rPr>
          <w:rStyle w:val="745"/>
          <w:rFonts w:hint="eastAsia"/>
          <w:b/>
        </w:rPr>
        <w:t xml:space="preserve">技术要求响应及偏离表</w:t>
      </w:r>
      <w:r>
        <w:tab/>
      </w:r>
      <w:r>
        <w:fldChar w:fldCharType="begin"/>
      </w:r>
      <w:r>
        <w:instrText xml:space="preserve"> PAGEREF _Toc217476252 \h </w:instrText>
      </w:r>
      <w:r>
        <w:fldChar w:fldCharType="separate"/>
      </w:r>
      <w:r>
        <w:rPr>
          <w:rFonts w:hint="eastAsia"/>
        </w:rPr>
        <w:t xml:space="preserve">４３</w:t>
      </w:r>
      <w:r>
        <w:fldChar w:fldCharType="end"/>
      </w:r>
      <w:r>
        <w:rPr>
          <w:rStyle w:val="745"/>
        </w:rPr>
        <w:fldChar w:fldCharType="end"/>
      </w:r>
      <w:r>
        <w:rPr>
          <w:rFonts w:cs="Times New Roman"/>
          <w:smallCaps w:val="0"/>
          <w:sz w:val="21"/>
          <w:szCs w:val="22"/>
        </w:rPr>
      </w:r>
      <w:r/>
    </w:p>
    <w:p>
      <w:pPr>
        <w:pStyle w:val="724"/>
        <w:tabs>
          <w:tab w:val="right" w:pos="9402" w:leader="dot"/>
        </w:tabs>
        <w:rPr>
          <w:rFonts w:cs="Times New Roman"/>
          <w:smallCaps w:val="0"/>
          <w:sz w:val="21"/>
          <w:szCs w:val="22"/>
        </w:rPr>
      </w:pPr>
      <w:r>
        <w:rPr>
          <w:rStyle w:val="745"/>
        </w:rPr>
        <w:fldChar w:fldCharType="begin"/>
      </w:r>
      <w:r>
        <w:rPr>
          <w:rStyle w:val="745"/>
        </w:rPr>
        <w:instrText xml:space="preserve"> </w:instrText>
      </w:r>
      <w:r>
        <w:instrText xml:space="preserve">HYPERLINK \l "_Toc217476253"</w:instrText>
      </w:r>
      <w:r>
        <w:rPr>
          <w:rStyle w:val="745"/>
        </w:rPr>
        <w:instrText xml:space="preserve"> </w:instrText>
      </w:r>
      <w:r>
        <w:rPr>
          <w:rStyle w:val="745"/>
        </w:rPr>
        <w:fldChar w:fldCharType="separate"/>
      </w:r>
      <w:r>
        <w:rPr>
          <w:rStyle w:val="745"/>
          <w:rFonts w:hint="eastAsia"/>
          <w:b/>
        </w:rPr>
        <w:t xml:space="preserve">附件</w:t>
      </w:r>
      <w:r>
        <w:rPr>
          <w:rStyle w:val="745"/>
          <w:b/>
        </w:rPr>
        <w:t xml:space="preserve">4 </w:t>
      </w:r>
      <w:r>
        <w:rPr>
          <w:rStyle w:val="745"/>
          <w:rFonts w:hint="eastAsia"/>
          <w:b/>
        </w:rPr>
        <w:t xml:space="preserve">商务要求响应及偏离表</w:t>
      </w:r>
      <w:r>
        <w:tab/>
      </w:r>
      <w:r>
        <w:fldChar w:fldCharType="begin"/>
      </w:r>
      <w:r>
        <w:instrText xml:space="preserve"> PAGEREF _Toc217476253 \h </w:instrText>
      </w:r>
      <w:r>
        <w:fldChar w:fldCharType="separate"/>
      </w:r>
      <w:r>
        <w:rPr>
          <w:rFonts w:hint="eastAsia"/>
        </w:rPr>
        <w:t xml:space="preserve">４４</w:t>
      </w:r>
      <w:r>
        <w:fldChar w:fldCharType="end"/>
      </w:r>
      <w:r>
        <w:rPr>
          <w:rStyle w:val="745"/>
        </w:rPr>
        <w:fldChar w:fldCharType="end"/>
      </w:r>
      <w:r>
        <w:rPr>
          <w:rFonts w:cs="Times New Roman"/>
          <w:smallCaps w:val="0"/>
          <w:sz w:val="21"/>
          <w:szCs w:val="22"/>
        </w:rPr>
      </w:r>
      <w:r/>
    </w:p>
    <w:p>
      <w:pPr>
        <w:pStyle w:val="724"/>
        <w:tabs>
          <w:tab w:val="right" w:pos="9402" w:leader="dot"/>
        </w:tabs>
        <w:rPr>
          <w:rFonts w:cs="Times New Roman"/>
          <w:smallCaps w:val="0"/>
          <w:sz w:val="21"/>
          <w:szCs w:val="22"/>
        </w:rPr>
      </w:pPr>
      <w:r>
        <w:rPr>
          <w:rStyle w:val="745"/>
        </w:rPr>
        <w:fldChar w:fldCharType="begin"/>
      </w:r>
      <w:r>
        <w:rPr>
          <w:rStyle w:val="745"/>
        </w:rPr>
        <w:instrText xml:space="preserve"> </w:instrText>
      </w:r>
      <w:r>
        <w:instrText xml:space="preserve">HYPERLINK \l "_Toc217476254"</w:instrText>
      </w:r>
      <w:r>
        <w:rPr>
          <w:rStyle w:val="745"/>
        </w:rPr>
        <w:instrText xml:space="preserve"> </w:instrText>
      </w:r>
      <w:r>
        <w:rPr>
          <w:rStyle w:val="745"/>
        </w:rPr>
        <w:fldChar w:fldCharType="separate"/>
      </w:r>
      <w:r>
        <w:rPr>
          <w:rStyle w:val="745"/>
          <w:rFonts w:hint="eastAsia"/>
          <w:b/>
        </w:rPr>
        <w:t xml:space="preserve">附件</w:t>
      </w:r>
      <w:r>
        <w:rPr>
          <w:rStyle w:val="745"/>
          <w:b/>
        </w:rPr>
        <w:t xml:space="preserve">5 </w:t>
      </w:r>
      <w:r>
        <w:rPr>
          <w:rStyle w:val="745"/>
          <w:rFonts w:hint="eastAsia"/>
          <w:b/>
        </w:rPr>
        <w:t xml:space="preserve">通用资格承诺声明函</w:t>
      </w:r>
      <w:r>
        <w:tab/>
      </w:r>
      <w:r>
        <w:fldChar w:fldCharType="begin"/>
      </w:r>
      <w:r>
        <w:instrText xml:space="preserve"> PAGEREF _Toc217476254 \h </w:instrText>
      </w:r>
      <w:r>
        <w:fldChar w:fldCharType="separate"/>
      </w:r>
      <w:r>
        <w:rPr>
          <w:rFonts w:hint="eastAsia"/>
        </w:rPr>
        <w:t xml:space="preserve">４５</w:t>
      </w:r>
      <w:r>
        <w:fldChar w:fldCharType="end"/>
      </w:r>
      <w:r>
        <w:rPr>
          <w:rStyle w:val="745"/>
        </w:rPr>
        <w:fldChar w:fldCharType="end"/>
      </w:r>
      <w:r>
        <w:rPr>
          <w:rFonts w:cs="Times New Roman"/>
          <w:smallCaps w:val="0"/>
          <w:sz w:val="21"/>
          <w:szCs w:val="22"/>
        </w:rPr>
      </w:r>
      <w:r/>
    </w:p>
    <w:p>
      <w:pPr>
        <w:pStyle w:val="724"/>
        <w:tabs>
          <w:tab w:val="right" w:pos="9402" w:leader="dot"/>
        </w:tabs>
        <w:rPr>
          <w:rFonts w:cs="Times New Roman"/>
          <w:smallCaps w:val="0"/>
          <w:sz w:val="21"/>
          <w:szCs w:val="22"/>
        </w:rPr>
      </w:pPr>
      <w:r>
        <w:rPr>
          <w:rStyle w:val="745"/>
        </w:rPr>
        <w:fldChar w:fldCharType="begin"/>
      </w:r>
      <w:r>
        <w:rPr>
          <w:rStyle w:val="745"/>
        </w:rPr>
        <w:instrText xml:space="preserve"> </w:instrText>
      </w:r>
      <w:r>
        <w:instrText xml:space="preserve">HYPERLINK \l "_Toc217476255"</w:instrText>
      </w:r>
      <w:r>
        <w:rPr>
          <w:rStyle w:val="745"/>
        </w:rPr>
        <w:instrText xml:space="preserve"> </w:instrText>
      </w:r>
      <w:r>
        <w:rPr>
          <w:rStyle w:val="745"/>
        </w:rPr>
        <w:fldChar w:fldCharType="separate"/>
      </w:r>
      <w:r>
        <w:rPr>
          <w:rStyle w:val="745"/>
          <w:rFonts w:hint="eastAsia"/>
          <w:b/>
        </w:rPr>
        <w:t xml:space="preserve">附件</w:t>
      </w:r>
      <w:r>
        <w:rPr>
          <w:rStyle w:val="745"/>
          <w:b/>
        </w:rPr>
        <w:t xml:space="preserve">6 </w:t>
      </w:r>
      <w:r>
        <w:rPr>
          <w:rStyle w:val="745"/>
          <w:rFonts w:hint="eastAsia"/>
          <w:b/>
        </w:rPr>
        <w:t xml:space="preserve">项目实施方案</w:t>
      </w:r>
      <w:r>
        <w:tab/>
      </w:r>
      <w:r>
        <w:fldChar w:fldCharType="begin"/>
      </w:r>
      <w:r>
        <w:instrText xml:space="preserve"> PAGEREF _Toc217476255 \h </w:instrText>
      </w:r>
      <w:r>
        <w:fldChar w:fldCharType="separate"/>
      </w:r>
      <w:r>
        <w:rPr>
          <w:rFonts w:hint="eastAsia"/>
        </w:rPr>
        <w:t xml:space="preserve">４６</w:t>
      </w:r>
      <w:r>
        <w:fldChar w:fldCharType="end"/>
      </w:r>
      <w:r>
        <w:rPr>
          <w:rStyle w:val="745"/>
        </w:rPr>
        <w:fldChar w:fldCharType="end"/>
      </w:r>
      <w:r>
        <w:rPr>
          <w:rFonts w:cs="Times New Roman"/>
          <w:smallCaps w:val="0"/>
          <w:sz w:val="21"/>
          <w:szCs w:val="22"/>
        </w:rPr>
      </w:r>
      <w:r/>
    </w:p>
    <w:p>
      <w:pPr>
        <w:pStyle w:val="724"/>
        <w:tabs>
          <w:tab w:val="right" w:pos="9402" w:leader="dot"/>
        </w:tabs>
        <w:rPr>
          <w:rFonts w:cs="Times New Roman"/>
          <w:smallCaps w:val="0"/>
          <w:sz w:val="21"/>
          <w:szCs w:val="22"/>
        </w:rPr>
      </w:pPr>
      <w:r>
        <w:rPr>
          <w:rStyle w:val="745"/>
        </w:rPr>
        <w:fldChar w:fldCharType="begin"/>
      </w:r>
      <w:r>
        <w:rPr>
          <w:rStyle w:val="745"/>
        </w:rPr>
        <w:instrText xml:space="preserve"> </w:instrText>
      </w:r>
      <w:r>
        <w:instrText xml:space="preserve">HYPERLINK \l "_Toc217476256"</w:instrText>
      </w:r>
      <w:r>
        <w:rPr>
          <w:rStyle w:val="745"/>
        </w:rPr>
        <w:instrText xml:space="preserve"> </w:instrText>
      </w:r>
      <w:r>
        <w:rPr>
          <w:rStyle w:val="745"/>
        </w:rPr>
        <w:fldChar w:fldCharType="separate"/>
      </w:r>
      <w:r>
        <w:rPr>
          <w:rStyle w:val="745"/>
          <w:rFonts w:hint="eastAsia"/>
          <w:b/>
        </w:rPr>
        <w:t xml:space="preserve">附件</w:t>
      </w:r>
      <w:r>
        <w:rPr>
          <w:rStyle w:val="745"/>
          <w:b/>
        </w:rPr>
        <w:t xml:space="preserve">7</w:t>
      </w:r>
      <w:r>
        <w:rPr>
          <w:rStyle w:val="745"/>
          <w:rFonts w:hint="eastAsia"/>
          <w:b/>
        </w:rPr>
        <w:t xml:space="preserve">质量保证及售后服务</w:t>
      </w:r>
      <w:r>
        <w:tab/>
      </w:r>
      <w:r>
        <w:fldChar w:fldCharType="begin"/>
      </w:r>
      <w:r>
        <w:instrText xml:space="preserve"> PAGEREF _Toc217476256 \h </w:instrText>
      </w:r>
      <w:r>
        <w:fldChar w:fldCharType="separate"/>
      </w:r>
      <w:r>
        <w:rPr>
          <w:rFonts w:hint="eastAsia"/>
        </w:rPr>
        <w:t xml:space="preserve">４７</w:t>
      </w:r>
      <w:r>
        <w:fldChar w:fldCharType="end"/>
      </w:r>
      <w:r>
        <w:rPr>
          <w:rStyle w:val="745"/>
        </w:rPr>
        <w:fldChar w:fldCharType="end"/>
      </w:r>
      <w:r>
        <w:rPr>
          <w:rFonts w:cs="Times New Roman"/>
          <w:smallCaps w:val="0"/>
          <w:sz w:val="21"/>
          <w:szCs w:val="22"/>
        </w:rPr>
      </w:r>
      <w:r/>
    </w:p>
    <w:p>
      <w:pPr>
        <w:pStyle w:val="724"/>
        <w:tabs>
          <w:tab w:val="right" w:pos="9402" w:leader="dot"/>
        </w:tabs>
        <w:rPr>
          <w:rFonts w:cs="Times New Roman"/>
          <w:smallCaps w:val="0"/>
          <w:sz w:val="21"/>
          <w:szCs w:val="22"/>
        </w:rPr>
      </w:pPr>
      <w:r>
        <w:rPr>
          <w:rStyle w:val="745"/>
        </w:rPr>
        <w:fldChar w:fldCharType="begin"/>
      </w:r>
      <w:r>
        <w:rPr>
          <w:rStyle w:val="745"/>
        </w:rPr>
        <w:instrText xml:space="preserve"> </w:instrText>
      </w:r>
      <w:r>
        <w:instrText xml:space="preserve">HYPERLINK \l "_Toc217476257"</w:instrText>
      </w:r>
      <w:r>
        <w:rPr>
          <w:rStyle w:val="745"/>
        </w:rPr>
        <w:instrText xml:space="preserve"> </w:instrText>
      </w:r>
      <w:r>
        <w:rPr>
          <w:rStyle w:val="745"/>
        </w:rPr>
        <w:fldChar w:fldCharType="separate"/>
      </w:r>
      <w:r>
        <w:rPr>
          <w:rStyle w:val="745"/>
          <w:rFonts w:hint="eastAsia"/>
          <w:b/>
        </w:rPr>
        <w:t xml:space="preserve">附件</w:t>
      </w:r>
      <w:r>
        <w:rPr>
          <w:rStyle w:val="745"/>
          <w:b/>
        </w:rPr>
        <w:t xml:space="preserve">8 </w:t>
      </w:r>
      <w:r>
        <w:rPr>
          <w:rStyle w:val="745"/>
          <w:rFonts w:hint="eastAsia"/>
          <w:b/>
        </w:rPr>
        <w:t xml:space="preserve">法人授权书</w:t>
      </w:r>
      <w:r>
        <w:tab/>
      </w:r>
      <w:r>
        <w:fldChar w:fldCharType="begin"/>
      </w:r>
      <w:r>
        <w:instrText xml:space="preserve"> PAGEREF _Toc217476257 \h </w:instrText>
      </w:r>
      <w:r>
        <w:fldChar w:fldCharType="separate"/>
      </w:r>
      <w:r>
        <w:rPr>
          <w:rFonts w:hint="eastAsia"/>
        </w:rPr>
        <w:t xml:space="preserve">４８</w:t>
      </w:r>
      <w:r>
        <w:fldChar w:fldCharType="end"/>
      </w:r>
      <w:r>
        <w:rPr>
          <w:rStyle w:val="745"/>
        </w:rPr>
        <w:fldChar w:fldCharType="end"/>
      </w:r>
      <w:r>
        <w:rPr>
          <w:rFonts w:cs="Times New Roman"/>
          <w:smallCaps w:val="0"/>
          <w:sz w:val="21"/>
          <w:szCs w:val="22"/>
        </w:rPr>
      </w:r>
      <w:r/>
    </w:p>
    <w:p>
      <w:pPr>
        <w:pStyle w:val="724"/>
        <w:tabs>
          <w:tab w:val="right" w:pos="9402" w:leader="dot"/>
        </w:tabs>
        <w:rPr>
          <w:rFonts w:cs="Times New Roman"/>
          <w:smallCaps w:val="0"/>
          <w:sz w:val="21"/>
          <w:szCs w:val="22"/>
        </w:rPr>
      </w:pPr>
      <w:r>
        <w:rPr>
          <w:rStyle w:val="745"/>
        </w:rPr>
        <w:fldChar w:fldCharType="begin"/>
      </w:r>
      <w:r>
        <w:rPr>
          <w:rStyle w:val="745"/>
        </w:rPr>
        <w:instrText xml:space="preserve"> </w:instrText>
      </w:r>
      <w:r>
        <w:instrText xml:space="preserve">HYPERLINK \l "_Toc217476258"</w:instrText>
      </w:r>
      <w:r>
        <w:rPr>
          <w:rStyle w:val="745"/>
        </w:rPr>
        <w:instrText xml:space="preserve"> </w:instrText>
      </w:r>
      <w:r>
        <w:rPr>
          <w:rStyle w:val="745"/>
        </w:rPr>
        <w:fldChar w:fldCharType="separate"/>
      </w:r>
      <w:r>
        <w:rPr>
          <w:rStyle w:val="745"/>
          <w:rFonts w:hint="eastAsia"/>
          <w:b/>
        </w:rPr>
        <w:t xml:space="preserve">附件</w:t>
      </w:r>
      <w:r>
        <w:rPr>
          <w:rStyle w:val="745"/>
          <w:b/>
        </w:rPr>
        <w:t xml:space="preserve">9 </w:t>
      </w:r>
      <w:r>
        <w:rPr>
          <w:rStyle w:val="745"/>
          <w:rFonts w:hint="eastAsia"/>
          <w:b/>
        </w:rPr>
        <w:t xml:space="preserve">投标函</w:t>
      </w:r>
      <w:r>
        <w:tab/>
      </w:r>
      <w:r>
        <w:fldChar w:fldCharType="begin"/>
      </w:r>
      <w:r>
        <w:instrText xml:space="preserve"> PAGEREF _Toc217476258 \h </w:instrText>
      </w:r>
      <w:r>
        <w:fldChar w:fldCharType="separate"/>
      </w:r>
      <w:r>
        <w:rPr>
          <w:rFonts w:hint="eastAsia"/>
        </w:rPr>
        <w:t xml:space="preserve">４９</w:t>
      </w:r>
      <w:r>
        <w:fldChar w:fldCharType="end"/>
      </w:r>
      <w:r>
        <w:rPr>
          <w:rStyle w:val="745"/>
        </w:rPr>
        <w:fldChar w:fldCharType="end"/>
      </w:r>
      <w:r>
        <w:rPr>
          <w:rFonts w:cs="Times New Roman"/>
          <w:smallCaps w:val="0"/>
          <w:sz w:val="21"/>
          <w:szCs w:val="22"/>
        </w:rPr>
      </w:r>
      <w:r/>
    </w:p>
    <w:p>
      <w:pPr>
        <w:pStyle w:val="724"/>
        <w:tabs>
          <w:tab w:val="right" w:pos="9402" w:leader="dot"/>
        </w:tabs>
        <w:rPr>
          <w:rFonts w:cs="Times New Roman"/>
          <w:smallCaps w:val="0"/>
          <w:sz w:val="21"/>
          <w:szCs w:val="22"/>
        </w:rPr>
      </w:pPr>
      <w:r>
        <w:rPr>
          <w:rStyle w:val="745"/>
        </w:rPr>
        <w:fldChar w:fldCharType="begin"/>
      </w:r>
      <w:r>
        <w:rPr>
          <w:rStyle w:val="745"/>
        </w:rPr>
        <w:instrText xml:space="preserve"> </w:instrText>
      </w:r>
      <w:r>
        <w:instrText xml:space="preserve">HYPERLINK \l "_Toc217476259"</w:instrText>
      </w:r>
      <w:r>
        <w:rPr>
          <w:rStyle w:val="745"/>
        </w:rPr>
        <w:instrText xml:space="preserve"> </w:instrText>
      </w:r>
      <w:r>
        <w:rPr>
          <w:rStyle w:val="745"/>
        </w:rPr>
        <w:fldChar w:fldCharType="separate"/>
      </w:r>
      <w:r>
        <w:rPr>
          <w:rStyle w:val="745"/>
          <w:rFonts w:hint="eastAsia"/>
          <w:b/>
        </w:rPr>
        <w:t xml:space="preserve">附件</w:t>
      </w:r>
      <w:r>
        <w:rPr>
          <w:rStyle w:val="745"/>
          <w:b/>
        </w:rPr>
        <w:t xml:space="preserve">10 </w:t>
      </w:r>
      <w:r>
        <w:rPr>
          <w:rStyle w:val="745"/>
          <w:rFonts w:hint="eastAsia"/>
          <w:b/>
        </w:rPr>
        <w:t xml:space="preserve">中小企业声明函</w:t>
      </w:r>
      <w:r>
        <w:tab/>
      </w:r>
      <w:r>
        <w:fldChar w:fldCharType="begin"/>
      </w:r>
      <w:r>
        <w:instrText xml:space="preserve"> PAGEREF _Toc217476259 \h </w:instrText>
      </w:r>
      <w:r>
        <w:fldChar w:fldCharType="separate"/>
      </w:r>
      <w:r>
        <w:rPr>
          <w:rFonts w:hint="eastAsia"/>
        </w:rPr>
        <w:t xml:space="preserve">５０</w:t>
      </w:r>
      <w:r>
        <w:fldChar w:fldCharType="end"/>
      </w:r>
      <w:r>
        <w:rPr>
          <w:rStyle w:val="745"/>
        </w:rPr>
        <w:fldChar w:fldCharType="end"/>
      </w:r>
      <w:r>
        <w:rPr>
          <w:rFonts w:cs="Times New Roman"/>
          <w:smallCaps w:val="0"/>
          <w:sz w:val="21"/>
          <w:szCs w:val="22"/>
        </w:rPr>
      </w:r>
      <w:r/>
    </w:p>
    <w:p>
      <w:pPr>
        <w:pStyle w:val="724"/>
        <w:tabs>
          <w:tab w:val="right" w:pos="9402" w:leader="dot"/>
        </w:tabs>
        <w:rPr>
          <w:rFonts w:cs="Times New Roman"/>
          <w:smallCaps w:val="0"/>
          <w:sz w:val="21"/>
          <w:szCs w:val="22"/>
        </w:rPr>
      </w:pPr>
      <w:r>
        <w:rPr>
          <w:rStyle w:val="745"/>
        </w:rPr>
        <w:fldChar w:fldCharType="begin"/>
      </w:r>
      <w:r>
        <w:rPr>
          <w:rStyle w:val="745"/>
        </w:rPr>
        <w:instrText xml:space="preserve"> </w:instrText>
      </w:r>
      <w:r>
        <w:instrText xml:space="preserve">HYPERLINK \l "_Toc217476260"</w:instrText>
      </w:r>
      <w:r>
        <w:rPr>
          <w:rStyle w:val="745"/>
        </w:rPr>
        <w:instrText xml:space="preserve"> </w:instrText>
      </w:r>
      <w:r>
        <w:rPr>
          <w:rStyle w:val="745"/>
        </w:rPr>
        <w:fldChar w:fldCharType="separate"/>
      </w:r>
      <w:r>
        <w:rPr>
          <w:rStyle w:val="745"/>
          <w:rFonts w:hint="eastAsia"/>
          <w:b/>
        </w:rPr>
        <w:t xml:space="preserve">附件</w:t>
      </w:r>
      <w:r>
        <w:rPr>
          <w:rStyle w:val="745"/>
          <w:b/>
        </w:rPr>
        <w:t xml:space="preserve">11 </w:t>
      </w:r>
      <w:r>
        <w:rPr>
          <w:rStyle w:val="745"/>
          <w:rFonts w:hint="eastAsia"/>
          <w:b/>
        </w:rPr>
        <w:t xml:space="preserve">残疾人福利性单位声明函</w:t>
      </w:r>
      <w:r>
        <w:tab/>
      </w:r>
      <w:r>
        <w:fldChar w:fldCharType="begin"/>
      </w:r>
      <w:r>
        <w:instrText xml:space="preserve"> PAGEREF _Toc217476260 \h </w:instrText>
      </w:r>
      <w:r>
        <w:fldChar w:fldCharType="separate"/>
      </w:r>
      <w:r>
        <w:rPr>
          <w:rFonts w:hint="eastAsia"/>
        </w:rPr>
        <w:t xml:space="preserve">５２</w:t>
      </w:r>
      <w:r>
        <w:fldChar w:fldCharType="end"/>
      </w:r>
      <w:r>
        <w:rPr>
          <w:rStyle w:val="745"/>
        </w:rPr>
        <w:fldChar w:fldCharType="end"/>
      </w:r>
      <w:r>
        <w:rPr>
          <w:rFonts w:cs="Times New Roman"/>
          <w:smallCaps w:val="0"/>
          <w:sz w:val="21"/>
          <w:szCs w:val="22"/>
        </w:rPr>
      </w:r>
      <w:r/>
    </w:p>
    <w:p>
      <w:pPr>
        <w:pStyle w:val="724"/>
        <w:tabs>
          <w:tab w:val="right" w:pos="9402" w:leader="dot"/>
        </w:tabs>
        <w:rPr>
          <w:rFonts w:cs="Times New Roman"/>
          <w:smallCaps w:val="0"/>
          <w:sz w:val="21"/>
          <w:szCs w:val="22"/>
        </w:rPr>
      </w:pPr>
      <w:r>
        <w:rPr>
          <w:rStyle w:val="745"/>
        </w:rPr>
        <w:fldChar w:fldCharType="begin"/>
      </w:r>
      <w:r>
        <w:rPr>
          <w:rStyle w:val="745"/>
        </w:rPr>
        <w:instrText xml:space="preserve"> </w:instrText>
      </w:r>
      <w:r>
        <w:instrText xml:space="preserve">HYPERLINK \l "_Toc217476261"</w:instrText>
      </w:r>
      <w:r>
        <w:rPr>
          <w:rStyle w:val="745"/>
        </w:rPr>
        <w:instrText xml:space="preserve"> </w:instrText>
      </w:r>
      <w:r>
        <w:rPr>
          <w:rStyle w:val="745"/>
        </w:rPr>
        <w:fldChar w:fldCharType="separate"/>
      </w:r>
      <w:r>
        <w:rPr>
          <w:rStyle w:val="745"/>
          <w:rFonts w:hint="eastAsia"/>
          <w:b/>
        </w:rPr>
        <w:t xml:space="preserve">附件</w:t>
      </w:r>
      <w:r>
        <w:rPr>
          <w:rStyle w:val="745"/>
          <w:b/>
        </w:rPr>
        <w:t xml:space="preserve">12 </w:t>
      </w:r>
      <w:r>
        <w:rPr>
          <w:rStyle w:val="745"/>
          <w:rFonts w:hint="eastAsia"/>
          <w:b/>
        </w:rPr>
        <w:t xml:space="preserve">实质性要求响应及偏离表</w:t>
      </w:r>
      <w:r>
        <w:tab/>
      </w:r>
      <w:r>
        <w:fldChar w:fldCharType="begin"/>
      </w:r>
      <w:r>
        <w:instrText xml:space="preserve"> PAGEREF _Toc217476261 \h </w:instrText>
      </w:r>
      <w:r>
        <w:fldChar w:fldCharType="separate"/>
      </w:r>
      <w:r>
        <w:rPr>
          <w:rFonts w:hint="eastAsia"/>
        </w:rPr>
        <w:t xml:space="preserve">５３</w:t>
      </w:r>
      <w:r>
        <w:fldChar w:fldCharType="end"/>
      </w:r>
      <w:r>
        <w:rPr>
          <w:rStyle w:val="745"/>
        </w:rPr>
        <w:fldChar w:fldCharType="end"/>
      </w:r>
      <w:r>
        <w:rPr>
          <w:rFonts w:cs="Times New Roman"/>
          <w:smallCaps w:val="0"/>
          <w:sz w:val="21"/>
          <w:szCs w:val="22"/>
        </w:rPr>
      </w:r>
      <w:r/>
    </w:p>
    <w:p>
      <w:pPr>
        <w:pStyle w:val="724"/>
        <w:tabs>
          <w:tab w:val="right" w:pos="9402" w:leader="dot"/>
        </w:tabs>
        <w:rPr>
          <w:rFonts w:cs="Times New Roman"/>
          <w:smallCaps w:val="0"/>
          <w:sz w:val="21"/>
          <w:szCs w:val="22"/>
        </w:rPr>
      </w:pPr>
      <w:r>
        <w:rPr>
          <w:rStyle w:val="745"/>
        </w:rPr>
        <w:fldChar w:fldCharType="begin"/>
      </w:r>
      <w:r>
        <w:rPr>
          <w:rStyle w:val="745"/>
        </w:rPr>
        <w:instrText xml:space="preserve"> </w:instrText>
      </w:r>
      <w:r>
        <w:instrText xml:space="preserve">HYPERLINK \l "_Toc217476262"</w:instrText>
      </w:r>
      <w:r>
        <w:rPr>
          <w:rStyle w:val="745"/>
        </w:rPr>
        <w:instrText xml:space="preserve"> </w:instrText>
      </w:r>
      <w:r>
        <w:rPr>
          <w:rStyle w:val="745"/>
        </w:rPr>
        <w:fldChar w:fldCharType="separate"/>
      </w:r>
      <w:r>
        <w:rPr>
          <w:rStyle w:val="745"/>
          <w:rFonts w:hint="eastAsia"/>
          <w:b/>
        </w:rPr>
        <w:t xml:space="preserve">附件</w:t>
      </w:r>
      <w:r>
        <w:rPr>
          <w:rStyle w:val="745"/>
          <w:b/>
        </w:rPr>
        <w:t xml:space="preserve">13 </w:t>
      </w:r>
      <w:r>
        <w:rPr>
          <w:rStyle w:val="745"/>
          <w:rFonts w:hint="eastAsia"/>
          <w:b/>
        </w:rPr>
        <w:t xml:space="preserve">业绩一览表</w:t>
      </w:r>
      <w:r>
        <w:tab/>
      </w:r>
      <w:r>
        <w:fldChar w:fldCharType="begin"/>
      </w:r>
      <w:r>
        <w:instrText xml:space="preserve"> PAGEREF _Toc217476262 \h </w:instrText>
      </w:r>
      <w:r>
        <w:fldChar w:fldCharType="separate"/>
      </w:r>
      <w:r>
        <w:rPr>
          <w:rFonts w:hint="eastAsia"/>
        </w:rPr>
        <w:t xml:space="preserve">５５</w:t>
      </w:r>
      <w:r>
        <w:fldChar w:fldCharType="end"/>
      </w:r>
      <w:r>
        <w:rPr>
          <w:rStyle w:val="745"/>
        </w:rPr>
        <w:fldChar w:fldCharType="end"/>
      </w:r>
      <w:r>
        <w:rPr>
          <w:rFonts w:cs="Times New Roman"/>
          <w:smallCaps w:val="0"/>
          <w:sz w:val="21"/>
          <w:szCs w:val="22"/>
        </w:rPr>
      </w:r>
      <w:r/>
    </w:p>
    <w:p>
      <w:pPr>
        <w:pStyle w:val="724"/>
        <w:tabs>
          <w:tab w:val="right" w:pos="9402" w:leader="dot"/>
        </w:tabs>
        <w:rPr>
          <w:rFonts w:cs="Times New Roman"/>
          <w:smallCaps w:val="0"/>
          <w:sz w:val="21"/>
          <w:szCs w:val="22"/>
        </w:rPr>
      </w:pPr>
      <w:r>
        <w:rPr>
          <w:rStyle w:val="745"/>
        </w:rPr>
        <w:fldChar w:fldCharType="begin"/>
      </w:r>
      <w:r>
        <w:rPr>
          <w:rStyle w:val="745"/>
        </w:rPr>
        <w:instrText xml:space="preserve"> </w:instrText>
      </w:r>
      <w:r>
        <w:instrText xml:space="preserve">HYPERLINK \l "_Toc217476263"</w:instrText>
      </w:r>
      <w:r>
        <w:rPr>
          <w:rStyle w:val="745"/>
        </w:rPr>
        <w:instrText xml:space="preserve"> </w:instrText>
      </w:r>
      <w:r>
        <w:rPr>
          <w:rStyle w:val="745"/>
        </w:rPr>
        <w:fldChar w:fldCharType="separate"/>
      </w:r>
      <w:r>
        <w:rPr>
          <w:rStyle w:val="745"/>
          <w:rFonts w:hint="eastAsia"/>
          <w:b/>
        </w:rPr>
        <w:t xml:space="preserve">附件</w:t>
      </w:r>
      <w:r>
        <w:rPr>
          <w:rStyle w:val="745"/>
          <w:b/>
        </w:rPr>
        <w:t xml:space="preserve">14 </w:t>
      </w:r>
      <w:r>
        <w:rPr>
          <w:rStyle w:val="745"/>
          <w:rFonts w:hint="eastAsia"/>
          <w:b/>
        </w:rPr>
        <w:t xml:space="preserve">其他材料（如有）</w:t>
      </w:r>
      <w:r>
        <w:tab/>
      </w:r>
      <w:r>
        <w:fldChar w:fldCharType="begin"/>
      </w:r>
      <w:r>
        <w:instrText xml:space="preserve"> PAGEREF _Toc217476263 \h </w:instrText>
      </w:r>
      <w:r>
        <w:fldChar w:fldCharType="separate"/>
      </w:r>
      <w:r>
        <w:rPr>
          <w:rFonts w:hint="eastAsia"/>
        </w:rPr>
        <w:t xml:space="preserve">５６</w:t>
      </w:r>
      <w:r>
        <w:fldChar w:fldCharType="end"/>
      </w:r>
      <w:r>
        <w:rPr>
          <w:rStyle w:val="745"/>
        </w:rPr>
        <w:fldChar w:fldCharType="end"/>
      </w:r>
      <w:r>
        <w:rPr>
          <w:rFonts w:cs="Times New Roman"/>
          <w:smallCaps w:val="0"/>
          <w:sz w:val="21"/>
          <w:szCs w:val="22"/>
        </w:rPr>
      </w:r>
      <w:r/>
    </w:p>
    <w:p>
      <w:pPr>
        <w:pStyle w:val="648"/>
        <w:spacing w:line="420" w:lineRule="exact"/>
      </w:pPr>
      <w:r>
        <w:rPr>
          <w:rFonts w:ascii="宋体" w:hAnsi="宋体"/>
          <w:sz w:val="24"/>
          <w:szCs w:val="24"/>
        </w:rPr>
        <w:fldChar w:fldCharType="end"/>
      </w:r>
      <w:r/>
    </w:p>
    <w:p>
      <w:pPr>
        <w:pStyle w:val="648"/>
        <w:jc w:val="center"/>
        <w:keepLines/>
        <w:keepNext/>
        <w:spacing w:before="260" w:after="260" w:line="416" w:lineRule="auto"/>
        <w:rPr>
          <w:rFonts w:eastAsia="黑体"/>
          <w:bCs/>
          <w:color w:val="000000"/>
          <w:sz w:val="44"/>
          <w:szCs w:val="44"/>
        </w:rPr>
        <w:outlineLvl w:val="0"/>
      </w:pPr>
      <w:r>
        <w:rPr>
          <w:sz w:val="24"/>
          <w:szCs w:val="24"/>
          <w:lang w:val="zh-CN"/>
        </w:rPr>
        <w:br w:type="page" w:clear="all"/>
      </w:r>
      <w:bookmarkStart w:id="7" w:name="_Toc155775532"/>
      <w:r/>
      <w:bookmarkStart w:id="8" w:name="_Toc217476237"/>
      <w:r>
        <w:rPr>
          <w:rFonts w:hAnsi="宋体"/>
          <w:b/>
          <w:sz w:val="36"/>
          <w:szCs w:val="20"/>
        </w:rPr>
        <w:t xml:space="preserve">第一章  </w:t>
      </w:r>
      <w:bookmarkEnd w:id="1"/>
      <w:r>
        <w:rPr>
          <w:rFonts w:hAnsi="宋体"/>
          <w:b/>
          <w:sz w:val="36"/>
          <w:szCs w:val="20"/>
        </w:rPr>
        <w:t xml:space="preserve">投标邀请</w:t>
      </w:r>
      <w:bookmarkEnd w:id="7"/>
      <w:r/>
      <w:bookmarkEnd w:id="8"/>
      <w:r>
        <w:rPr>
          <w:rFonts w:eastAsia="黑体"/>
          <w:bCs/>
          <w:color w:val="000000"/>
          <w:sz w:val="44"/>
          <w:szCs w:val="44"/>
        </w:rPr>
      </w:r>
      <w:r/>
    </w:p>
    <w:p>
      <w:pPr>
        <w:pStyle w:val="648"/>
        <w:spacing w:line="460" w:lineRule="exact"/>
        <w:rPr>
          <w:color w:val="000000"/>
          <w:sz w:val="24"/>
          <w:szCs w:val="24"/>
        </w:rPr>
        <w:pBdr>
          <w:top w:val="single" w:color="000000" w:sz="4" w:space="1"/>
          <w:left w:val="single" w:color="000000" w:sz="4" w:space="4"/>
          <w:bottom w:val="single" w:color="000000" w:sz="4" w:space="1"/>
          <w:right w:val="single" w:color="000000" w:sz="4" w:space="4"/>
        </w:pBdr>
      </w:pPr>
      <w:r>
        <w:rPr>
          <w:rFonts w:hAnsi="宋体"/>
          <w:color w:val="000000"/>
          <w:sz w:val="24"/>
          <w:szCs w:val="24"/>
        </w:rPr>
        <w:t xml:space="preserve">项目概况</w:t>
      </w:r>
      <w:r>
        <w:rPr>
          <w:color w:val="000000"/>
          <w:sz w:val="24"/>
          <w:szCs w:val="24"/>
        </w:rPr>
      </w:r>
      <w:r/>
    </w:p>
    <w:p>
      <w:pPr>
        <w:pStyle w:val="648"/>
        <w:ind w:firstLine="480"/>
        <w:spacing w:line="460" w:lineRule="exact"/>
        <w:rPr>
          <w:color w:val="000000"/>
          <w:sz w:val="24"/>
          <w:szCs w:val="24"/>
        </w:rPr>
        <w:pBdr>
          <w:top w:val="single" w:color="000000" w:sz="4" w:space="1"/>
          <w:left w:val="single" w:color="000000" w:sz="4" w:space="4"/>
          <w:bottom w:val="single" w:color="000000" w:sz="4" w:space="1"/>
          <w:right w:val="single" w:color="000000" w:sz="4" w:space="4"/>
        </w:pBdr>
      </w:pPr>
      <w:r>
        <w:rPr>
          <w:rFonts w:hAnsi="宋体"/>
          <w:color w:val="000000"/>
          <w:sz w:val="24"/>
          <w:szCs w:val="24"/>
          <w:u w:val="single"/>
        </w:rPr>
        <w:t xml:space="preserve">言里小学（暂名）新建工程塑胶面层</w:t>
      </w:r>
      <w:r>
        <w:rPr>
          <w:rFonts w:hAnsi="宋体"/>
          <w:color w:val="000000"/>
          <w:sz w:val="24"/>
          <w:szCs w:val="24"/>
          <w:u w:val="single"/>
        </w:rPr>
        <w:t xml:space="preserve"> </w:t>
      </w:r>
      <w:r>
        <w:rPr>
          <w:rFonts w:hint="eastAsia" w:hAnsi="宋体"/>
          <w:color w:val="000000"/>
          <w:sz w:val="24"/>
          <w:szCs w:val="24"/>
          <w:u w:val="single"/>
        </w:rPr>
        <w:t xml:space="preserve">（项目编号：</w:t>
      </w:r>
      <w:r>
        <w:rPr>
          <w:rFonts w:hint="eastAsia" w:hAnsi="宋体"/>
          <w:color w:val="000000"/>
          <w:sz w:val="24"/>
          <w:szCs w:val="24"/>
          <w:u w:val="single"/>
        </w:rPr>
        <w:t xml:space="preserve">JSZC-320581-XCZJ-G2025-0015</w:t>
      </w:r>
      <w:r>
        <w:rPr>
          <w:rFonts w:hint="eastAsia" w:hAnsi="宋体"/>
          <w:color w:val="000000"/>
          <w:sz w:val="24"/>
          <w:szCs w:val="24"/>
          <w:u w:val="single"/>
        </w:rPr>
        <w:t xml:space="preserve">）</w:t>
      </w:r>
      <w:r>
        <w:rPr>
          <w:color w:val="000000"/>
          <w:sz w:val="24"/>
          <w:szCs w:val="24"/>
          <w:u w:val="single"/>
        </w:rPr>
        <w:t xml:space="preserve"> </w:t>
      </w:r>
      <w:r>
        <w:rPr>
          <w:sz w:val="24"/>
          <w:szCs w:val="24"/>
        </w:rPr>
        <w:t xml:space="preserve">招标项目的潜在投标人应在苏采云政府采购一体化平台获取招标文件，并于</w:t>
      </w:r>
      <w:r>
        <w:rPr>
          <w:sz w:val="24"/>
          <w:szCs w:val="21"/>
          <w:u w:val="single"/>
        </w:rPr>
        <w:t xml:space="preserve">202</w:t>
      </w:r>
      <w:r>
        <w:rPr>
          <w:rFonts w:hint="eastAsia"/>
          <w:sz w:val="24"/>
          <w:szCs w:val="21"/>
          <w:u w:val="single"/>
        </w:rPr>
        <w:t xml:space="preserve">6</w:t>
      </w:r>
      <w:r>
        <w:rPr>
          <w:sz w:val="24"/>
          <w:szCs w:val="21"/>
          <w:u w:val="single"/>
        </w:rPr>
        <w:t xml:space="preserve">年</w:t>
      </w:r>
      <w:r>
        <w:rPr>
          <w:rFonts w:hint="eastAsia"/>
          <w:sz w:val="24"/>
          <w:szCs w:val="21"/>
          <w:u w:val="single"/>
        </w:rPr>
        <w:t xml:space="preserve">1</w:t>
      </w:r>
      <w:r>
        <w:rPr>
          <w:sz w:val="24"/>
          <w:szCs w:val="21"/>
          <w:u w:val="single"/>
        </w:rPr>
        <w:t xml:space="preserve">月</w:t>
      </w:r>
      <w:r>
        <w:rPr>
          <w:rFonts w:hint="eastAsia"/>
          <w:sz w:val="24"/>
          <w:szCs w:val="21"/>
          <w:u w:val="single"/>
        </w:rPr>
        <w:t xml:space="preserve">1</w:t>
      </w:r>
      <w:r>
        <w:rPr>
          <w:rFonts w:hint="eastAsia"/>
          <w:sz w:val="24"/>
          <w:szCs w:val="21"/>
          <w:u w:val="single"/>
        </w:rPr>
        <w:t xml:space="preserve">5</w:t>
      </w:r>
      <w:r>
        <w:rPr>
          <w:sz w:val="24"/>
          <w:szCs w:val="21"/>
          <w:u w:val="single"/>
        </w:rPr>
        <w:t xml:space="preserve">日</w:t>
      </w:r>
      <w:r>
        <w:rPr>
          <w:rFonts w:hint="eastAsia"/>
          <w:sz w:val="24"/>
          <w:szCs w:val="21"/>
          <w:u w:val="single"/>
        </w:rPr>
        <w:t xml:space="preserve">9</w:t>
      </w:r>
      <w:r>
        <w:rPr>
          <w:sz w:val="24"/>
          <w:szCs w:val="21"/>
          <w:u w:val="single"/>
        </w:rPr>
        <w:t xml:space="preserve">：</w:t>
      </w:r>
      <w:r>
        <w:rPr>
          <w:rFonts w:hint="eastAsia"/>
          <w:sz w:val="24"/>
          <w:szCs w:val="21"/>
          <w:u w:val="single"/>
        </w:rPr>
        <w:t xml:space="preserve">0</w:t>
      </w:r>
      <w:r>
        <w:rPr>
          <w:sz w:val="24"/>
          <w:szCs w:val="21"/>
          <w:u w:val="single"/>
        </w:rPr>
        <w:t xml:space="preserve">0</w:t>
      </w:r>
      <w:r>
        <w:rPr>
          <w:rFonts w:hint="eastAsia"/>
          <w:sz w:val="24"/>
          <w:szCs w:val="21"/>
        </w:rPr>
        <w:t xml:space="preserve">（北京时间）</w:t>
      </w:r>
      <w:r>
        <w:rPr>
          <w:sz w:val="24"/>
          <w:szCs w:val="21"/>
        </w:rPr>
        <w:t xml:space="preserve">前</w:t>
      </w:r>
      <w:r>
        <w:rPr>
          <w:rFonts w:hint="eastAsia"/>
          <w:sz w:val="24"/>
          <w:szCs w:val="21"/>
        </w:rPr>
        <w:t xml:space="preserve">递交</w:t>
      </w:r>
      <w:r>
        <w:rPr>
          <w:sz w:val="24"/>
          <w:szCs w:val="21"/>
        </w:rPr>
        <w:t xml:space="preserve">投标文件。</w:t>
      </w:r>
      <w:r>
        <w:rPr>
          <w:color w:val="000000"/>
          <w:sz w:val="24"/>
          <w:szCs w:val="24"/>
        </w:rPr>
      </w:r>
      <w:r/>
    </w:p>
    <w:p>
      <w:pPr>
        <w:pStyle w:val="648"/>
        <w:spacing w:line="440" w:lineRule="exact"/>
        <w:rPr>
          <w:b/>
          <w:sz w:val="24"/>
          <w:szCs w:val="24"/>
        </w:rPr>
      </w:pPr>
      <w:r/>
      <w:bookmarkStart w:id="9" w:name="_Toc38985263"/>
      <w:r/>
      <w:bookmarkStart w:id="10" w:name="_Toc28359079"/>
      <w:r/>
      <w:bookmarkStart w:id="11" w:name="_Toc28359002"/>
      <w:r/>
      <w:bookmarkStart w:id="12" w:name="_Toc155775533"/>
      <w:r/>
      <w:bookmarkStart w:id="13" w:name="_Toc35393621"/>
      <w:r/>
      <w:bookmarkStart w:id="14" w:name="_Toc35393790"/>
      <w:r/>
      <w:bookmarkStart w:id="15" w:name="_Hlk24379207"/>
      <w:r>
        <w:rPr>
          <w:rFonts w:hAnsi="宋体"/>
          <w:b/>
          <w:sz w:val="24"/>
          <w:szCs w:val="24"/>
        </w:rPr>
        <w:t xml:space="preserve">一、项目基本情况</w:t>
      </w:r>
      <w:bookmarkEnd w:id="9"/>
      <w:r/>
      <w:bookmarkEnd w:id="10"/>
      <w:r/>
      <w:bookmarkEnd w:id="11"/>
      <w:r/>
      <w:bookmarkEnd w:id="12"/>
      <w:r/>
      <w:bookmarkEnd w:id="13"/>
      <w:r/>
      <w:bookmarkEnd w:id="14"/>
      <w:r>
        <w:rPr>
          <w:b/>
          <w:sz w:val="24"/>
          <w:szCs w:val="24"/>
        </w:rPr>
      </w:r>
      <w:r/>
    </w:p>
    <w:p>
      <w:pPr>
        <w:pStyle w:val="648"/>
        <w:ind w:firstLine="480"/>
        <w:spacing w:line="460" w:lineRule="exact"/>
        <w:rPr>
          <w:rFonts w:hint="eastAsia"/>
          <w:color w:val="000000"/>
          <w:sz w:val="24"/>
          <w:szCs w:val="24"/>
        </w:rPr>
      </w:pPr>
      <w:r>
        <w:rPr>
          <w:color w:val="000000"/>
          <w:sz w:val="24"/>
          <w:szCs w:val="24"/>
        </w:rPr>
        <w:t xml:space="preserve">1、项目编号：</w:t>
      </w:r>
      <w:r>
        <w:rPr>
          <w:rFonts w:hint="eastAsia"/>
          <w:color w:val="000000"/>
          <w:sz w:val="24"/>
          <w:szCs w:val="24"/>
        </w:rPr>
        <w:t xml:space="preserve">JSZC-320581-XCZJ-G2025-0015</w:t>
      </w:r>
      <w:r>
        <w:rPr>
          <w:rFonts w:hint="eastAsia"/>
          <w:color w:val="000000"/>
          <w:sz w:val="24"/>
          <w:szCs w:val="24"/>
        </w:rPr>
      </w:r>
      <w:r/>
    </w:p>
    <w:p>
      <w:pPr>
        <w:pStyle w:val="648"/>
        <w:ind w:firstLine="480"/>
        <w:spacing w:line="460" w:lineRule="exact"/>
        <w:rPr>
          <w:color w:val="000000"/>
          <w:sz w:val="24"/>
          <w:szCs w:val="24"/>
        </w:rPr>
      </w:pPr>
      <w:r>
        <w:rPr>
          <w:color w:val="000000"/>
          <w:sz w:val="24"/>
          <w:szCs w:val="24"/>
        </w:rPr>
        <w:t xml:space="preserve">2、项目名称：</w:t>
      </w:r>
      <w:r>
        <w:rPr>
          <w:color w:val="000000"/>
          <w:sz w:val="24"/>
          <w:szCs w:val="24"/>
        </w:rPr>
        <w:t xml:space="preserve">言里小学（暂名）新建工程塑胶面层</w:t>
      </w:r>
      <w:r>
        <w:rPr>
          <w:color w:val="000000"/>
          <w:sz w:val="24"/>
          <w:szCs w:val="24"/>
        </w:rPr>
        <w:t xml:space="preserve"> </w:t>
      </w:r>
      <w:r/>
    </w:p>
    <w:p>
      <w:pPr>
        <w:pStyle w:val="648"/>
        <w:ind w:firstLine="480"/>
        <w:spacing w:line="460" w:lineRule="exact"/>
        <w:rPr>
          <w:color w:val="000000"/>
          <w:sz w:val="24"/>
          <w:szCs w:val="24"/>
        </w:rPr>
      </w:pPr>
      <w:r>
        <w:rPr>
          <w:color w:val="000000"/>
          <w:sz w:val="24"/>
          <w:szCs w:val="24"/>
        </w:rPr>
        <w:t xml:space="preserve">3、采购方式：公开招标</w:t>
      </w:r>
      <w:r/>
    </w:p>
    <w:p>
      <w:pPr>
        <w:pStyle w:val="648"/>
        <w:ind w:firstLine="480"/>
        <w:spacing w:line="460" w:lineRule="exact"/>
        <w:rPr>
          <w:rFonts w:hint="eastAsia"/>
          <w:color w:val="000000"/>
          <w:sz w:val="24"/>
          <w:szCs w:val="24"/>
        </w:rPr>
      </w:pPr>
      <w:r/>
      <w:bookmarkEnd w:id="15"/>
      <w:r>
        <w:rPr>
          <w:color w:val="000000"/>
          <w:sz w:val="24"/>
          <w:szCs w:val="24"/>
        </w:rPr>
        <w:t xml:space="preserve">4、预算金额：人民币</w:t>
      </w:r>
      <w:r>
        <w:rPr>
          <w:rFonts w:hint="eastAsia"/>
          <w:color w:val="000000"/>
          <w:sz w:val="24"/>
          <w:szCs w:val="24"/>
        </w:rPr>
        <w:t xml:space="preserve">173</w:t>
      </w:r>
      <w:r>
        <w:rPr>
          <w:rFonts w:hint="eastAsia"/>
          <w:color w:val="000000"/>
          <w:sz w:val="24"/>
          <w:szCs w:val="24"/>
        </w:rPr>
        <w:t xml:space="preserve">万</w:t>
      </w:r>
      <w:r>
        <w:rPr>
          <w:color w:val="000000"/>
          <w:sz w:val="24"/>
          <w:szCs w:val="24"/>
        </w:rPr>
        <w:t xml:space="preserve">元</w:t>
      </w:r>
      <w:r>
        <w:rPr>
          <w:rFonts w:hint="eastAsia"/>
          <w:color w:val="000000"/>
          <w:sz w:val="24"/>
          <w:szCs w:val="24"/>
        </w:rPr>
        <w:t xml:space="preserve">；最高限价：</w:t>
      </w:r>
      <w:r>
        <w:rPr>
          <w:rFonts w:hint="eastAsia"/>
          <w:color w:val="000000"/>
          <w:sz w:val="24"/>
          <w:szCs w:val="24"/>
        </w:rPr>
        <w:t xml:space="preserve">167.81</w:t>
      </w:r>
      <w:r>
        <w:rPr>
          <w:rFonts w:hint="eastAsia"/>
          <w:color w:val="000000"/>
          <w:sz w:val="24"/>
          <w:szCs w:val="24"/>
        </w:rPr>
        <w:t xml:space="preserve">万元。</w:t>
      </w:r>
      <w:r/>
    </w:p>
    <w:p>
      <w:pPr>
        <w:pStyle w:val="648"/>
        <w:ind w:firstLine="480"/>
        <w:spacing w:line="460" w:lineRule="exact"/>
        <w:rPr>
          <w:rFonts w:hint="eastAsia"/>
          <w:sz w:val="24"/>
          <w:szCs w:val="24"/>
        </w:rPr>
      </w:pPr>
      <w:r>
        <w:rPr>
          <w:rFonts w:hint="eastAsia"/>
          <w:color w:val="000000"/>
          <w:sz w:val="24"/>
          <w:szCs w:val="24"/>
        </w:rPr>
        <w:t xml:space="preserve">5</w:t>
      </w:r>
      <w:r>
        <w:rPr>
          <w:color w:val="000000"/>
          <w:sz w:val="24"/>
          <w:szCs w:val="24"/>
        </w:rPr>
        <w:t xml:space="preserve">、采购需求概况：</w:t>
      </w:r>
      <w:r>
        <w:rPr>
          <w:sz w:val="24"/>
          <w:szCs w:val="24"/>
        </w:rPr>
        <w:t xml:space="preserve">本项目采购内容为</w:t>
      </w:r>
      <w:r>
        <w:rPr>
          <w:color w:val="000000"/>
          <w:sz w:val="24"/>
        </w:rPr>
        <w:t xml:space="preserve">常熟市人民政府莫城街道办事处</w:t>
      </w:r>
      <w:r>
        <w:rPr>
          <w:sz w:val="24"/>
          <w:szCs w:val="24"/>
        </w:rPr>
        <w:t xml:space="preserve">所需的</w:t>
      </w:r>
      <w:r>
        <w:rPr>
          <w:rFonts w:hint="eastAsia"/>
          <w:sz w:val="24"/>
          <w:szCs w:val="24"/>
        </w:rPr>
        <w:t xml:space="preserve">所需的</w:t>
      </w:r>
      <w:r>
        <w:rPr>
          <w:rFonts w:hint="eastAsia"/>
          <w:sz w:val="24"/>
          <w:szCs w:val="24"/>
        </w:rPr>
        <w:t xml:space="preserve">言里小学（暂名）新建工程塑胶面层</w:t>
      </w:r>
      <w:r>
        <w:rPr>
          <w:rFonts w:hint="eastAsia"/>
          <w:color w:val="000000"/>
          <w:sz w:val="24"/>
        </w:rPr>
        <w:t xml:space="preserve">的供货及安装等内容。</w:t>
      </w:r>
      <w:r>
        <w:rPr>
          <w:rFonts w:hint="eastAsia"/>
          <w:sz w:val="24"/>
          <w:szCs w:val="24"/>
        </w:rPr>
      </w:r>
      <w:r/>
    </w:p>
    <w:p>
      <w:pPr>
        <w:pStyle w:val="648"/>
        <w:ind w:firstLine="480"/>
        <w:spacing w:line="460" w:lineRule="exact"/>
        <w:rPr>
          <w:color w:val="000000"/>
          <w:sz w:val="24"/>
          <w:szCs w:val="24"/>
        </w:rPr>
      </w:pPr>
      <w:r>
        <w:rPr>
          <w:rFonts w:hint="eastAsia"/>
          <w:color w:val="000000"/>
          <w:sz w:val="24"/>
          <w:szCs w:val="24"/>
        </w:rPr>
        <w:t xml:space="preserve">6</w:t>
      </w:r>
      <w:r>
        <w:rPr>
          <w:color w:val="000000"/>
          <w:sz w:val="24"/>
          <w:szCs w:val="24"/>
        </w:rPr>
        <w:t xml:space="preserve">、合同履行期限：</w:t>
      </w:r>
      <w:r>
        <w:rPr>
          <w:rFonts w:hint="eastAsia"/>
          <w:color w:val="000000"/>
          <w:sz w:val="24"/>
          <w:szCs w:val="24"/>
        </w:rPr>
        <w:t xml:space="preserve">签订合同后，在接到书面进场通知</w:t>
      </w:r>
      <w:r>
        <w:rPr>
          <w:rFonts w:hint="eastAsia"/>
          <w:color w:val="000000"/>
          <w:sz w:val="24"/>
          <w:szCs w:val="24"/>
        </w:rPr>
        <w:t xml:space="preserve">45</w:t>
      </w:r>
      <w:r>
        <w:rPr>
          <w:rFonts w:hint="eastAsia"/>
          <w:color w:val="000000"/>
          <w:sz w:val="24"/>
          <w:szCs w:val="24"/>
        </w:rPr>
        <w:t xml:space="preserve">天内（包括节假日在内）向采购人交付合同约定的货物，并完成安装、调试、验收合格，交付采购人使用。</w:t>
      </w:r>
      <w:r>
        <w:rPr>
          <w:color w:val="000000"/>
          <w:sz w:val="24"/>
          <w:szCs w:val="24"/>
        </w:rPr>
      </w:r>
      <w:r/>
    </w:p>
    <w:p>
      <w:pPr>
        <w:pStyle w:val="648"/>
        <w:ind w:firstLine="480"/>
        <w:spacing w:line="460" w:lineRule="exact"/>
        <w:rPr>
          <w:color w:val="000000"/>
          <w:sz w:val="24"/>
          <w:szCs w:val="24"/>
        </w:rPr>
      </w:pPr>
      <w:r>
        <w:rPr>
          <w:rFonts w:hint="eastAsia"/>
          <w:color w:val="000000"/>
          <w:sz w:val="24"/>
          <w:szCs w:val="24"/>
        </w:rPr>
        <w:t xml:space="preserve">7</w:t>
      </w:r>
      <w:r>
        <w:rPr>
          <w:color w:val="000000"/>
          <w:sz w:val="24"/>
          <w:szCs w:val="24"/>
        </w:rPr>
        <w:t xml:space="preserve">、本项目不接受联合体投标。</w:t>
      </w:r>
      <w:r/>
    </w:p>
    <w:p>
      <w:pPr>
        <w:pStyle w:val="648"/>
        <w:spacing w:line="440" w:lineRule="exact"/>
        <w:rPr>
          <w:b/>
          <w:sz w:val="24"/>
          <w:szCs w:val="24"/>
        </w:rPr>
      </w:pPr>
      <w:r/>
      <w:bookmarkStart w:id="16" w:name="_Toc38985264"/>
      <w:r/>
      <w:bookmarkStart w:id="17" w:name="_Toc35393791"/>
      <w:r/>
      <w:bookmarkStart w:id="18" w:name="_Toc28359003"/>
      <w:r/>
      <w:bookmarkStart w:id="19" w:name="_Toc28359080"/>
      <w:r/>
      <w:bookmarkStart w:id="20" w:name="_Toc35393622"/>
      <w:r/>
      <w:bookmarkStart w:id="21" w:name="_Toc155775534"/>
      <w:r>
        <w:rPr>
          <w:rFonts w:hAnsi="宋体"/>
          <w:b/>
          <w:sz w:val="24"/>
          <w:szCs w:val="24"/>
        </w:rPr>
        <w:t xml:space="preserve">二、申请人的资格要求</w:t>
      </w:r>
      <w:bookmarkEnd w:id="16"/>
      <w:r/>
      <w:bookmarkEnd w:id="17"/>
      <w:r/>
      <w:bookmarkEnd w:id="18"/>
      <w:r/>
      <w:bookmarkEnd w:id="19"/>
      <w:r/>
      <w:bookmarkEnd w:id="20"/>
      <w:r/>
      <w:bookmarkEnd w:id="21"/>
      <w:r>
        <w:rPr>
          <w:b/>
          <w:sz w:val="24"/>
          <w:szCs w:val="24"/>
        </w:rPr>
      </w:r>
      <w:r/>
    </w:p>
    <w:p>
      <w:pPr>
        <w:pStyle w:val="648"/>
        <w:ind w:firstLine="480"/>
        <w:spacing w:line="460" w:lineRule="exact"/>
        <w:rPr>
          <w:sz w:val="24"/>
          <w:szCs w:val="24"/>
        </w:rPr>
      </w:pPr>
      <w:r/>
      <w:bookmarkStart w:id="22" w:name="_Toc35393792"/>
      <w:r/>
      <w:bookmarkStart w:id="23" w:name="_Toc28359004"/>
      <w:r/>
      <w:bookmarkStart w:id="24" w:name="_Toc38985265"/>
      <w:r/>
      <w:bookmarkStart w:id="25" w:name="_Toc35393623"/>
      <w:r/>
      <w:bookmarkStart w:id="26" w:name="_Toc28359081"/>
      <w:r>
        <w:rPr>
          <w:rFonts w:hint="eastAsia"/>
          <w:color w:val="000000"/>
          <w:sz w:val="24"/>
          <w:szCs w:val="24"/>
        </w:rPr>
        <w:t xml:space="preserve">（一）</w:t>
      </w:r>
      <w:r>
        <w:rPr>
          <w:sz w:val="24"/>
          <w:szCs w:val="24"/>
        </w:rPr>
        <w:t xml:space="preserve">满足《中华人民共和国政府采购法》第二十二条规定</w:t>
      </w:r>
      <w:r>
        <w:rPr>
          <w:rFonts w:hint="eastAsia"/>
          <w:sz w:val="24"/>
          <w:szCs w:val="24"/>
        </w:rPr>
        <w:t xml:space="preserve">：</w:t>
      </w:r>
      <w:r>
        <w:rPr>
          <w:sz w:val="24"/>
          <w:szCs w:val="24"/>
        </w:rPr>
      </w:r>
      <w:r/>
    </w:p>
    <w:p>
      <w:pPr>
        <w:pStyle w:val="648"/>
        <w:ind w:firstLine="720"/>
        <w:spacing w:line="460" w:lineRule="exact"/>
        <w:rPr>
          <w:color w:val="000000"/>
          <w:sz w:val="24"/>
          <w:szCs w:val="24"/>
        </w:rPr>
      </w:pPr>
      <w:r>
        <w:rPr>
          <w:rFonts w:hint="eastAsia"/>
          <w:color w:val="000000"/>
          <w:sz w:val="24"/>
          <w:szCs w:val="24"/>
        </w:rPr>
        <w:t xml:space="preserve">1、具有独立承担民事责任的能力（提供法人或者其他组织的营业执照等证明文件）；</w:t>
      </w:r>
      <w:r>
        <w:rPr>
          <w:color w:val="000000"/>
          <w:sz w:val="24"/>
          <w:szCs w:val="24"/>
        </w:rPr>
      </w:r>
      <w:r/>
    </w:p>
    <w:p>
      <w:pPr>
        <w:pStyle w:val="648"/>
        <w:ind w:firstLine="720"/>
        <w:spacing w:line="460" w:lineRule="exact"/>
        <w:rPr>
          <w:color w:val="000000"/>
          <w:sz w:val="24"/>
          <w:szCs w:val="24"/>
        </w:rPr>
      </w:pPr>
      <w:r>
        <w:rPr>
          <w:rFonts w:hint="eastAsia"/>
          <w:color w:val="000000"/>
          <w:sz w:val="24"/>
          <w:szCs w:val="24"/>
        </w:rPr>
        <w:t xml:space="preserve">2、具有良好的商业信誉和健全的财务会计制度（</w:t>
      </w:r>
      <w:r>
        <w:rPr>
          <w:rFonts w:hint="eastAsia"/>
          <w:color w:val="000000"/>
          <w:sz w:val="24"/>
          <w:szCs w:val="24"/>
        </w:rPr>
        <w:t xml:space="preserve">提供上一年度的财务状况报告</w:t>
      </w:r>
      <w:r>
        <w:rPr>
          <w:rFonts w:hint="eastAsia"/>
          <w:color w:val="000000"/>
          <w:sz w:val="24"/>
          <w:szCs w:val="24"/>
        </w:rPr>
        <w:t xml:space="preserve">，</w:t>
      </w:r>
      <w:r>
        <w:rPr>
          <w:rFonts w:hint="eastAsia"/>
          <w:color w:val="000000"/>
          <w:sz w:val="24"/>
          <w:szCs w:val="24"/>
        </w:rPr>
        <w:t xml:space="preserve">或以“通用资格承诺声明函”形式代替提供）</w:t>
      </w:r>
      <w:r>
        <w:rPr>
          <w:rFonts w:hint="eastAsia"/>
          <w:color w:val="000000"/>
          <w:sz w:val="24"/>
          <w:szCs w:val="24"/>
        </w:rPr>
        <w:t xml:space="preserve">；</w:t>
      </w:r>
      <w:r>
        <w:rPr>
          <w:color w:val="000000"/>
          <w:sz w:val="24"/>
          <w:szCs w:val="24"/>
        </w:rPr>
      </w:r>
      <w:r/>
    </w:p>
    <w:p>
      <w:pPr>
        <w:pStyle w:val="648"/>
        <w:ind w:firstLine="720"/>
        <w:spacing w:line="460" w:lineRule="exact"/>
        <w:rPr>
          <w:color w:val="000000"/>
          <w:sz w:val="24"/>
          <w:szCs w:val="24"/>
        </w:rPr>
      </w:pPr>
      <w:r>
        <w:rPr>
          <w:rFonts w:hint="eastAsia"/>
          <w:color w:val="000000"/>
          <w:sz w:val="24"/>
          <w:szCs w:val="24"/>
        </w:rPr>
        <w:t xml:space="preserve">3、具有履行合同所必需的设备和专业技术能力（</w:t>
      </w:r>
      <w:r>
        <w:rPr>
          <w:rFonts w:hint="eastAsia"/>
          <w:color w:val="000000"/>
          <w:sz w:val="24"/>
          <w:szCs w:val="24"/>
        </w:rPr>
        <w:t xml:space="preserve">提供“通用资格承诺声明函”</w:t>
      </w:r>
      <w:r>
        <w:rPr>
          <w:rFonts w:hint="eastAsia"/>
          <w:color w:val="000000"/>
          <w:sz w:val="24"/>
          <w:szCs w:val="24"/>
        </w:rPr>
        <w:t xml:space="preserve">）；</w:t>
      </w:r>
      <w:r>
        <w:rPr>
          <w:color w:val="000000"/>
          <w:sz w:val="24"/>
          <w:szCs w:val="24"/>
        </w:rPr>
      </w:r>
      <w:r/>
    </w:p>
    <w:p>
      <w:pPr>
        <w:pStyle w:val="648"/>
        <w:ind w:firstLine="720"/>
        <w:spacing w:line="460" w:lineRule="exact"/>
        <w:rPr>
          <w:color w:val="000000"/>
          <w:sz w:val="24"/>
          <w:szCs w:val="24"/>
        </w:rPr>
      </w:pPr>
      <w:r>
        <w:rPr>
          <w:rFonts w:hint="eastAsia"/>
          <w:color w:val="000000"/>
          <w:sz w:val="24"/>
          <w:szCs w:val="24"/>
        </w:rPr>
        <w:t xml:space="preserve">4、具有依法缴纳税收和社会保障资金的良好记录（提供投标截止时间前一年内至少一个月依法缴纳税收及缴纳社会保障资金的证明材料，如投标人缴纳税收的凭据、缴纳社会保险的专用收据或社会保险缴纳清单</w:t>
      </w:r>
      <w:r>
        <w:rPr>
          <w:rFonts w:hint="eastAsia"/>
          <w:color w:val="000000"/>
          <w:sz w:val="24"/>
          <w:szCs w:val="24"/>
        </w:rPr>
        <w:t xml:space="preserve">，或以“通用资格承诺声明函”形式代替提供</w:t>
      </w:r>
      <w:r>
        <w:rPr>
          <w:rFonts w:hint="eastAsia"/>
          <w:color w:val="000000"/>
          <w:sz w:val="24"/>
          <w:szCs w:val="24"/>
        </w:rPr>
        <w:t xml:space="preserve">）；</w:t>
      </w:r>
      <w:r>
        <w:rPr>
          <w:color w:val="000000"/>
          <w:sz w:val="24"/>
          <w:szCs w:val="24"/>
        </w:rPr>
      </w:r>
      <w:r/>
    </w:p>
    <w:p>
      <w:pPr>
        <w:pStyle w:val="648"/>
        <w:ind w:firstLine="720"/>
        <w:spacing w:line="420" w:lineRule="exact"/>
        <w:rPr>
          <w:color w:val="000000"/>
          <w:sz w:val="24"/>
          <w:szCs w:val="24"/>
        </w:rPr>
      </w:pPr>
      <w:r>
        <w:rPr>
          <w:rFonts w:hint="eastAsia"/>
          <w:color w:val="000000"/>
          <w:sz w:val="24"/>
          <w:szCs w:val="24"/>
        </w:rPr>
        <w:t xml:space="preserve">5、参加采购活动前三年内，在经营活动中没有重大违法记录（</w:t>
      </w:r>
      <w:r>
        <w:rPr>
          <w:rFonts w:hint="eastAsia"/>
          <w:color w:val="000000"/>
          <w:sz w:val="24"/>
          <w:szCs w:val="24"/>
        </w:rPr>
        <w:t xml:space="preserve">提供“通用资格承诺声明函”</w:t>
      </w:r>
      <w:r>
        <w:rPr>
          <w:rFonts w:hint="eastAsia"/>
          <w:color w:val="000000"/>
          <w:sz w:val="24"/>
          <w:szCs w:val="24"/>
        </w:rPr>
        <w:t xml:space="preserve">）。</w:t>
      </w:r>
      <w:r>
        <w:rPr>
          <w:color w:val="000000"/>
          <w:sz w:val="24"/>
          <w:szCs w:val="24"/>
        </w:rPr>
      </w:r>
      <w:r/>
    </w:p>
    <w:p>
      <w:pPr>
        <w:pStyle w:val="648"/>
        <w:ind w:firstLine="480"/>
        <w:spacing w:line="460" w:lineRule="exact"/>
        <w:rPr>
          <w:rFonts w:hint="eastAsia"/>
          <w:color w:val="000000"/>
          <w:sz w:val="24"/>
          <w:szCs w:val="24"/>
        </w:rPr>
      </w:pPr>
      <w:r>
        <w:rPr>
          <w:rFonts w:hint="eastAsia"/>
          <w:color w:val="000000"/>
          <w:sz w:val="24"/>
          <w:szCs w:val="24"/>
        </w:rPr>
        <w:t xml:space="preserve">（二）</w:t>
      </w:r>
      <w:r>
        <w:rPr>
          <w:color w:val="000000"/>
          <w:sz w:val="24"/>
          <w:szCs w:val="24"/>
        </w:rPr>
        <w:t xml:space="preserve">落实政府采购政策需满足的资格要求：</w:t>
      </w:r>
      <w:r>
        <w:rPr>
          <w:rFonts w:hint="eastAsia"/>
          <w:color w:val="000000"/>
          <w:sz w:val="24"/>
          <w:szCs w:val="24"/>
        </w:rPr>
      </w:r>
      <w:r/>
    </w:p>
    <w:p>
      <w:pPr>
        <w:pStyle w:val="648"/>
        <w:ind w:firstLine="480"/>
        <w:spacing w:line="460" w:lineRule="exact"/>
        <w:rPr>
          <w:rFonts w:hint="eastAsia"/>
          <w:b/>
          <w:sz w:val="24"/>
          <w:szCs w:val="24"/>
        </w:rPr>
      </w:pPr>
      <w:r>
        <w:rPr>
          <w:rFonts w:hint="eastAsia"/>
          <w:color w:val="000000"/>
          <w:sz w:val="24"/>
          <w:szCs w:val="24"/>
        </w:rPr>
        <w:t xml:space="preserve">1、</w:t>
      </w:r>
      <w:r>
        <w:rPr>
          <w:rFonts w:hint="eastAsia"/>
          <w:b/>
          <w:sz w:val="24"/>
          <w:szCs w:val="24"/>
        </w:rPr>
        <w:t xml:space="preserve">本项目专门面向中小企业采购，所属行业为</w:t>
      </w:r>
      <w:r>
        <w:rPr>
          <w:rFonts w:hint="eastAsia"/>
          <w:b/>
          <w:sz w:val="24"/>
          <w:szCs w:val="24"/>
          <w:u w:val="single"/>
        </w:rPr>
        <w:t xml:space="preserve"> 工业 </w:t>
      </w:r>
      <w:r>
        <w:rPr>
          <w:rFonts w:hint="eastAsia"/>
          <w:b/>
          <w:sz w:val="24"/>
          <w:szCs w:val="24"/>
        </w:rPr>
        <w:t xml:space="preserve">。</w:t>
      </w:r>
      <w:r/>
    </w:p>
    <w:p>
      <w:pPr>
        <w:pStyle w:val="648"/>
        <w:ind w:firstLine="480"/>
        <w:spacing w:line="460" w:lineRule="exact"/>
        <w:rPr>
          <w:rFonts w:hint="eastAsia"/>
          <w:color w:val="000000"/>
          <w:sz w:val="24"/>
          <w:szCs w:val="24"/>
        </w:rPr>
      </w:pPr>
      <w:r>
        <w:rPr>
          <w:rFonts w:hint="eastAsia"/>
          <w:bCs/>
          <w:sz w:val="24"/>
          <w:szCs w:val="24"/>
        </w:rPr>
        <w:t xml:space="preserve">注：对残疾人福利性单位、监狱企业视同小型、微型企业，但须按要求提供有关声明函或证明文件。</w:t>
      </w:r>
      <w:r>
        <w:rPr>
          <w:rFonts w:hint="eastAsia"/>
          <w:color w:val="000000"/>
          <w:sz w:val="24"/>
          <w:szCs w:val="24"/>
        </w:rPr>
      </w:r>
      <w:r/>
    </w:p>
    <w:p>
      <w:pPr>
        <w:pStyle w:val="648"/>
        <w:ind w:firstLine="480"/>
        <w:spacing w:line="460" w:lineRule="exact"/>
        <w:rPr>
          <w:color w:val="000000"/>
          <w:sz w:val="24"/>
          <w:szCs w:val="24"/>
        </w:rPr>
      </w:pPr>
      <w:r>
        <w:rPr>
          <w:rFonts w:hint="eastAsia"/>
          <w:color w:val="000000"/>
          <w:sz w:val="24"/>
          <w:szCs w:val="24"/>
        </w:rPr>
        <w:t xml:space="preserve">（三）</w:t>
      </w:r>
      <w:r>
        <w:rPr>
          <w:color w:val="000000"/>
          <w:sz w:val="24"/>
          <w:szCs w:val="24"/>
        </w:rPr>
        <w:t xml:space="preserve">本项目的特定资格要求：</w:t>
      </w:r>
      <w:r>
        <w:rPr>
          <w:rFonts w:hint="eastAsia"/>
          <w:b/>
          <w:color w:val="000000"/>
          <w:sz w:val="24"/>
          <w:szCs w:val="24"/>
        </w:rPr>
        <w:t xml:space="preserve">无</w:t>
      </w:r>
      <w:r>
        <w:rPr>
          <w:rFonts w:hint="eastAsia"/>
          <w:color w:val="000000"/>
          <w:sz w:val="24"/>
          <w:szCs w:val="24"/>
        </w:rPr>
        <w:t xml:space="preserve">。</w:t>
      </w:r>
      <w:r>
        <w:rPr>
          <w:color w:val="000000"/>
          <w:sz w:val="24"/>
          <w:szCs w:val="24"/>
        </w:rPr>
      </w:r>
      <w:r/>
    </w:p>
    <w:p>
      <w:pPr>
        <w:pStyle w:val="648"/>
        <w:ind w:firstLine="480"/>
        <w:spacing w:line="460" w:lineRule="exact"/>
        <w:rPr>
          <w:sz w:val="24"/>
          <w:szCs w:val="24"/>
        </w:rPr>
      </w:pPr>
      <w:r>
        <w:rPr>
          <w:rFonts w:hint="eastAsia"/>
          <w:sz w:val="24"/>
          <w:szCs w:val="24"/>
        </w:rPr>
        <w:t xml:space="preserve">（四）</w:t>
      </w:r>
      <w:r>
        <w:rPr>
          <w:sz w:val="24"/>
          <w:szCs w:val="24"/>
        </w:rPr>
        <w:t xml:space="preserve">其他要求：</w:t>
      </w:r>
      <w:r/>
    </w:p>
    <w:p>
      <w:pPr>
        <w:pStyle w:val="648"/>
        <w:ind w:firstLine="480"/>
        <w:spacing w:line="460" w:lineRule="exact"/>
        <w:rPr>
          <w:sz w:val="24"/>
          <w:szCs w:val="24"/>
        </w:rPr>
      </w:pPr>
      <w:r>
        <w:rPr>
          <w:sz w:val="24"/>
          <w:szCs w:val="24"/>
        </w:rPr>
        <w:t xml:space="preserve">（1）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p>
    <w:p>
      <w:pPr>
        <w:pStyle w:val="648"/>
        <w:ind w:firstLine="480"/>
        <w:spacing w:line="460" w:lineRule="exact"/>
        <w:rPr>
          <w:color w:val="000000"/>
          <w:sz w:val="24"/>
          <w:szCs w:val="24"/>
        </w:rPr>
      </w:pPr>
      <w:r>
        <w:rPr>
          <w:sz w:val="24"/>
          <w:szCs w:val="24"/>
        </w:rPr>
        <w:t xml:space="preserve">（2）单位负责人为同一人或者存在直接控股、管理关系的不同供应商，不得参加同一合同项下的政府采购活动。</w:t>
      </w:r>
      <w:r>
        <w:rPr>
          <w:color w:val="000000"/>
          <w:sz w:val="24"/>
          <w:szCs w:val="24"/>
        </w:rPr>
      </w:r>
      <w:r/>
    </w:p>
    <w:p>
      <w:pPr>
        <w:pStyle w:val="648"/>
        <w:spacing w:line="440" w:lineRule="exact"/>
        <w:rPr>
          <w:b/>
          <w:sz w:val="24"/>
          <w:szCs w:val="24"/>
        </w:rPr>
      </w:pPr>
      <w:r/>
      <w:bookmarkStart w:id="27" w:name="_Toc155775535"/>
      <w:r>
        <w:rPr>
          <w:rFonts w:hAnsi="宋体"/>
          <w:b/>
          <w:sz w:val="24"/>
          <w:szCs w:val="24"/>
        </w:rPr>
        <w:t xml:space="preserve">三、获取招标文件</w:t>
      </w:r>
      <w:bookmarkEnd w:id="22"/>
      <w:r/>
      <w:bookmarkEnd w:id="23"/>
      <w:r/>
      <w:bookmarkEnd w:id="24"/>
      <w:r/>
      <w:bookmarkEnd w:id="25"/>
      <w:r/>
      <w:bookmarkEnd w:id="26"/>
      <w:r/>
      <w:bookmarkEnd w:id="27"/>
      <w:r/>
      <w:bookmarkStart w:id="28" w:name="_Toc38985266"/>
      <w:r/>
      <w:bookmarkStart w:id="29" w:name="_Toc35393793"/>
      <w:r/>
      <w:bookmarkStart w:id="30" w:name="_Toc28359082"/>
      <w:r/>
      <w:bookmarkStart w:id="31" w:name="_Toc35393624"/>
      <w:r/>
      <w:bookmarkStart w:id="32" w:name="_Toc28359005"/>
      <w:r>
        <w:rPr>
          <w:b/>
          <w:sz w:val="24"/>
          <w:szCs w:val="24"/>
        </w:rPr>
      </w:r>
      <w:r/>
    </w:p>
    <w:p>
      <w:pPr>
        <w:pStyle w:val="648"/>
        <w:ind w:firstLine="480"/>
        <w:spacing w:line="460" w:lineRule="exact"/>
        <w:rPr>
          <w:b/>
          <w:bCs/>
          <w:color w:val="000000"/>
          <w:sz w:val="24"/>
          <w:szCs w:val="24"/>
        </w:rPr>
      </w:pPr>
      <w:r>
        <w:rPr>
          <w:color w:val="000000"/>
          <w:sz w:val="24"/>
          <w:szCs w:val="24"/>
        </w:rPr>
        <w:t xml:space="preserve">1、</w:t>
      </w:r>
      <w:r>
        <w:rPr>
          <w:sz w:val="24"/>
          <w:szCs w:val="24"/>
        </w:rPr>
        <w:t xml:space="preserve">时间：2025年</w:t>
      </w:r>
      <w:r>
        <w:rPr>
          <w:rFonts w:hint="eastAsia"/>
          <w:sz w:val="24"/>
          <w:szCs w:val="24"/>
        </w:rPr>
        <w:t xml:space="preserve">1</w:t>
      </w:r>
      <w:r>
        <w:rPr>
          <w:rFonts w:hint="eastAsia"/>
          <w:sz w:val="24"/>
          <w:szCs w:val="24"/>
        </w:rPr>
        <w:t xml:space="preserve">2</w:t>
      </w:r>
      <w:r>
        <w:rPr>
          <w:sz w:val="24"/>
          <w:szCs w:val="24"/>
        </w:rPr>
        <w:t xml:space="preserve">月</w:t>
      </w:r>
      <w:r>
        <w:rPr>
          <w:rFonts w:hint="eastAsia"/>
          <w:sz w:val="24"/>
          <w:szCs w:val="24"/>
        </w:rPr>
        <w:t xml:space="preserve">1</w:t>
      </w:r>
      <w:r>
        <w:rPr>
          <w:rFonts w:hint="eastAsia"/>
          <w:sz w:val="24"/>
          <w:szCs w:val="24"/>
        </w:rPr>
        <w:t xml:space="preserve">2</w:t>
      </w:r>
      <w:r>
        <w:rPr>
          <w:sz w:val="24"/>
          <w:szCs w:val="24"/>
        </w:rPr>
        <w:t xml:space="preserve">日至2025年</w:t>
      </w:r>
      <w:r>
        <w:rPr>
          <w:rFonts w:hint="eastAsia"/>
          <w:sz w:val="24"/>
          <w:szCs w:val="24"/>
        </w:rPr>
        <w:t xml:space="preserve">1</w:t>
      </w:r>
      <w:r>
        <w:rPr>
          <w:rFonts w:hint="eastAsia"/>
          <w:sz w:val="24"/>
          <w:szCs w:val="24"/>
        </w:rPr>
        <w:t xml:space="preserve">2</w:t>
      </w:r>
      <w:r>
        <w:rPr>
          <w:sz w:val="24"/>
          <w:szCs w:val="24"/>
        </w:rPr>
        <w:t xml:space="preserve">月</w:t>
      </w:r>
      <w:r>
        <w:rPr>
          <w:rFonts w:hint="eastAsia"/>
          <w:sz w:val="24"/>
          <w:szCs w:val="24"/>
        </w:rPr>
        <w:t xml:space="preserve">22</w:t>
      </w:r>
      <w:r>
        <w:rPr>
          <w:sz w:val="24"/>
          <w:szCs w:val="24"/>
        </w:rPr>
        <w:t xml:space="preserve">日，每天上午00:00-12:00，下午12:00-23:59（北京时间，法定节假日除外）</w:t>
      </w:r>
      <w:r>
        <w:rPr>
          <w:b/>
          <w:bCs/>
          <w:color w:val="000000"/>
          <w:sz w:val="24"/>
          <w:szCs w:val="24"/>
        </w:rPr>
      </w:r>
      <w:r/>
    </w:p>
    <w:p>
      <w:pPr>
        <w:pStyle w:val="648"/>
        <w:ind w:firstLine="480"/>
        <w:spacing w:line="460" w:lineRule="exact"/>
        <w:rPr>
          <w:sz w:val="24"/>
          <w:szCs w:val="24"/>
        </w:rPr>
      </w:pPr>
      <w:r>
        <w:rPr>
          <w:sz w:val="24"/>
          <w:szCs w:val="24"/>
        </w:rPr>
        <w:t xml:space="preserve">2、</w:t>
      </w:r>
      <w:bookmarkStart w:id="33" w:name="_Toc155775536"/>
      <w:r>
        <w:rPr>
          <w:sz w:val="24"/>
          <w:szCs w:val="24"/>
        </w:rPr>
        <w:t xml:space="preserve">地点：苏采云政府采购一体化平台 </w:t>
      </w:r>
      <w:r/>
    </w:p>
    <w:p>
      <w:pPr>
        <w:pStyle w:val="648"/>
        <w:ind w:firstLine="480"/>
        <w:spacing w:line="460" w:lineRule="exact"/>
        <w:rPr>
          <w:sz w:val="24"/>
          <w:szCs w:val="24"/>
        </w:rPr>
      </w:pPr>
      <w:r>
        <w:rPr>
          <w:rFonts w:hint="eastAsia"/>
          <w:sz w:val="24"/>
          <w:szCs w:val="24"/>
        </w:rPr>
        <w:t xml:space="preserve">3、</w:t>
      </w:r>
      <w:r>
        <w:rPr>
          <w:sz w:val="24"/>
          <w:szCs w:val="24"/>
        </w:rPr>
        <w:t xml:space="preserve">方式：</w:t>
      </w:r>
      <w:r>
        <w:rPr>
          <w:rFonts w:hint="eastAsia"/>
          <w:sz w:val="24"/>
          <w:szCs w:val="24"/>
        </w:rPr>
        <w:t xml:space="preserve">在“苏采云政府采购一体化平台”自行免费下载招标文件</w:t>
      </w:r>
      <w:r>
        <w:rPr>
          <w:sz w:val="24"/>
          <w:szCs w:val="24"/>
        </w:rPr>
      </w:r>
      <w:r/>
    </w:p>
    <w:p>
      <w:pPr>
        <w:pStyle w:val="648"/>
        <w:ind w:firstLine="480"/>
        <w:spacing w:line="460" w:lineRule="exact"/>
        <w:rPr>
          <w:sz w:val="24"/>
          <w:szCs w:val="24"/>
        </w:rPr>
      </w:pPr>
      <w:r>
        <w:rPr>
          <w:rFonts w:hint="eastAsia"/>
          <w:sz w:val="24"/>
          <w:szCs w:val="24"/>
        </w:rPr>
        <w:t xml:space="preserve">4、</w:t>
      </w:r>
      <w:r>
        <w:rPr>
          <w:sz w:val="24"/>
          <w:szCs w:val="24"/>
        </w:rPr>
        <w:t xml:space="preserve">售价：0.00元 </w:t>
      </w:r>
      <w:r/>
    </w:p>
    <w:p>
      <w:pPr>
        <w:pStyle w:val="648"/>
        <w:spacing w:line="460" w:lineRule="exact"/>
        <w:rPr>
          <w:b/>
          <w:sz w:val="24"/>
          <w:szCs w:val="24"/>
        </w:rPr>
      </w:pPr>
      <w:r>
        <w:rPr>
          <w:rFonts w:hAnsi="宋体"/>
          <w:b/>
          <w:sz w:val="24"/>
          <w:szCs w:val="24"/>
        </w:rPr>
        <w:t xml:space="preserve">四、</w:t>
      </w:r>
      <w:bookmarkEnd w:id="28"/>
      <w:r/>
      <w:bookmarkEnd w:id="29"/>
      <w:r/>
      <w:bookmarkEnd w:id="30"/>
      <w:r/>
      <w:bookmarkEnd w:id="31"/>
      <w:r/>
      <w:bookmarkEnd w:id="32"/>
      <w:r>
        <w:rPr>
          <w:rFonts w:hAnsi="宋体"/>
          <w:b/>
          <w:sz w:val="24"/>
          <w:szCs w:val="24"/>
        </w:rPr>
        <w:t xml:space="preserve">提交投标文件截止时间、开标时间和地点</w:t>
      </w:r>
      <w:bookmarkEnd w:id="33"/>
      <w:r>
        <w:rPr>
          <w:b/>
          <w:sz w:val="24"/>
          <w:szCs w:val="24"/>
        </w:rPr>
      </w:r>
      <w:r/>
    </w:p>
    <w:p>
      <w:pPr>
        <w:pStyle w:val="648"/>
        <w:ind w:firstLine="480"/>
        <w:spacing w:line="460" w:lineRule="exact"/>
        <w:rPr>
          <w:sz w:val="24"/>
          <w:szCs w:val="24"/>
        </w:rPr>
      </w:pPr>
      <w:r>
        <w:rPr>
          <w:sz w:val="24"/>
          <w:szCs w:val="24"/>
        </w:rPr>
        <w:t xml:space="preserve">1、投标截止时间、开标时间：202</w:t>
      </w:r>
      <w:r>
        <w:rPr>
          <w:rFonts w:hint="eastAsia"/>
          <w:sz w:val="24"/>
          <w:szCs w:val="24"/>
        </w:rPr>
        <w:t xml:space="preserve">6</w:t>
      </w:r>
      <w:r>
        <w:rPr>
          <w:sz w:val="24"/>
          <w:szCs w:val="24"/>
        </w:rPr>
        <w:t xml:space="preserve">年</w:t>
      </w:r>
      <w:r>
        <w:rPr>
          <w:rFonts w:hint="eastAsia"/>
          <w:sz w:val="24"/>
          <w:szCs w:val="24"/>
        </w:rPr>
        <w:t xml:space="preserve">1</w:t>
      </w:r>
      <w:r>
        <w:rPr>
          <w:sz w:val="24"/>
          <w:szCs w:val="24"/>
        </w:rPr>
        <w:t xml:space="preserve">月</w:t>
      </w:r>
      <w:r>
        <w:rPr>
          <w:rFonts w:hint="eastAsia"/>
          <w:sz w:val="24"/>
          <w:szCs w:val="24"/>
        </w:rPr>
        <w:t xml:space="preserve">1</w:t>
      </w:r>
      <w:r>
        <w:rPr>
          <w:rFonts w:hint="eastAsia"/>
          <w:sz w:val="24"/>
          <w:szCs w:val="24"/>
        </w:rPr>
        <w:t xml:space="preserve">5</w:t>
      </w:r>
      <w:r>
        <w:rPr>
          <w:sz w:val="24"/>
          <w:szCs w:val="24"/>
        </w:rPr>
        <w:t xml:space="preserve">日</w:t>
      </w:r>
      <w:r>
        <w:rPr>
          <w:rFonts w:hint="eastAsia"/>
          <w:sz w:val="24"/>
          <w:szCs w:val="24"/>
        </w:rPr>
        <w:t xml:space="preserve">9</w:t>
      </w:r>
      <w:r>
        <w:rPr>
          <w:sz w:val="24"/>
          <w:szCs w:val="24"/>
        </w:rPr>
        <w:t xml:space="preserve">：</w:t>
      </w:r>
      <w:r>
        <w:rPr>
          <w:rFonts w:hint="eastAsia"/>
          <w:sz w:val="24"/>
          <w:szCs w:val="24"/>
        </w:rPr>
        <w:t xml:space="preserve">0</w:t>
      </w:r>
      <w:r>
        <w:rPr>
          <w:sz w:val="24"/>
          <w:szCs w:val="24"/>
        </w:rPr>
        <w:t xml:space="preserve">0</w:t>
      </w:r>
      <w:r/>
    </w:p>
    <w:p>
      <w:pPr>
        <w:pStyle w:val="648"/>
        <w:ind w:firstLine="480"/>
        <w:spacing w:line="460" w:lineRule="exact"/>
        <w:rPr>
          <w:sz w:val="24"/>
          <w:szCs w:val="24"/>
        </w:rPr>
      </w:pPr>
      <w:r>
        <w:rPr>
          <w:sz w:val="24"/>
          <w:szCs w:val="24"/>
        </w:rPr>
        <w:t xml:space="preserve">2、开标地点：</w:t>
      </w:r>
      <w:r>
        <w:rPr>
          <w:rFonts w:hint="eastAsia"/>
          <w:sz w:val="24"/>
          <w:szCs w:val="24"/>
        </w:rPr>
        <w:t xml:space="preserve">“</w:t>
      </w:r>
      <w:r>
        <w:rPr>
          <w:sz w:val="24"/>
          <w:szCs w:val="24"/>
        </w:rPr>
        <w:t xml:space="preserve">苏采云</w:t>
      </w:r>
      <w:r>
        <w:rPr>
          <w:rFonts w:hint="eastAsia"/>
          <w:sz w:val="24"/>
          <w:szCs w:val="24"/>
        </w:rPr>
        <w:t xml:space="preserve">”系统网上开标大厅</w:t>
      </w:r>
      <w:r>
        <w:rPr>
          <w:sz w:val="24"/>
          <w:szCs w:val="24"/>
        </w:rPr>
        <w:t xml:space="preserve"> </w:t>
      </w:r>
      <w:r/>
    </w:p>
    <w:p>
      <w:pPr>
        <w:pStyle w:val="648"/>
        <w:ind w:firstLine="480"/>
        <w:spacing w:line="460" w:lineRule="exact"/>
        <w:rPr>
          <w:sz w:val="24"/>
          <w:szCs w:val="24"/>
        </w:rPr>
      </w:pPr>
      <w:r>
        <w:rPr>
          <w:sz w:val="24"/>
          <w:szCs w:val="24"/>
        </w:rPr>
        <w:t xml:space="preserve">3、本项目采用电子化采购形式，供应商应当按照《苏采云系统供应商操作手册》规定，须在投标截止时间前制作并上传电子投标文件至“苏采云”系统，否则视为放弃参加该采购项目。</w:t>
      </w:r>
      <w:r/>
    </w:p>
    <w:p>
      <w:pPr>
        <w:pStyle w:val="648"/>
        <w:ind w:firstLine="480"/>
        <w:spacing w:line="460" w:lineRule="exact"/>
        <w:rPr>
          <w:bCs/>
          <w:color w:val="000000"/>
          <w:sz w:val="24"/>
          <w:szCs w:val="24"/>
          <w:u w:val="single"/>
        </w:rPr>
      </w:pPr>
      <w:r>
        <w:rPr>
          <w:sz w:val="24"/>
          <w:szCs w:val="24"/>
        </w:rPr>
        <w:t xml:space="preserve">4、本项目采用不见面开标，供应商登录“苏采云”系统在平台首页点击“开标大厅”，进入江苏省政府采购一体化不见面开标（采购）大厅，选择对应项目，并按系统提示完成开标流程。</w:t>
      </w:r>
      <w:r>
        <w:rPr>
          <w:bCs/>
          <w:color w:val="000000"/>
          <w:sz w:val="24"/>
          <w:szCs w:val="24"/>
          <w:u w:val="single"/>
        </w:rPr>
      </w:r>
      <w:r/>
    </w:p>
    <w:p>
      <w:pPr>
        <w:pStyle w:val="648"/>
        <w:spacing w:line="440" w:lineRule="exact"/>
        <w:rPr>
          <w:b/>
          <w:sz w:val="24"/>
          <w:szCs w:val="24"/>
        </w:rPr>
      </w:pPr>
      <w:r/>
      <w:bookmarkStart w:id="34" w:name="_Toc20823275"/>
      <w:r/>
      <w:bookmarkStart w:id="35" w:name="_Toc155775537"/>
      <w:r/>
      <w:bookmarkStart w:id="36" w:name="_Toc38985267"/>
      <w:r/>
      <w:bookmarkStart w:id="37" w:name="_Toc35393794"/>
      <w:r/>
      <w:bookmarkStart w:id="38" w:name="_Toc35393625"/>
      <w:r/>
      <w:bookmarkStart w:id="39" w:name="_Toc38985268"/>
      <w:r/>
      <w:bookmarkStart w:id="40" w:name="_Toc16938519"/>
      <w:r/>
      <w:bookmarkStart w:id="41" w:name="_Toc120614214"/>
      <w:r/>
      <w:bookmarkStart w:id="42" w:name="_Toc28359007"/>
      <w:r/>
      <w:bookmarkStart w:id="43" w:name="_Toc28359084"/>
      <w:r/>
      <w:bookmarkStart w:id="44" w:name="_Toc155775541"/>
      <w:r/>
      <w:bookmarkStart w:id="45" w:name="_Toc35393795"/>
      <w:r/>
      <w:bookmarkStart w:id="46" w:name="_Toc155775538"/>
      <w:r/>
      <w:bookmarkStart w:id="47" w:name="_Toc35393626"/>
      <w:r/>
      <w:bookmarkStart w:id="48" w:name="_Toc513029203"/>
      <w:r>
        <w:rPr>
          <w:rFonts w:hAnsi="宋体"/>
          <w:b/>
          <w:sz w:val="24"/>
          <w:szCs w:val="24"/>
        </w:rPr>
        <w:t xml:space="preserve">五、公告期限</w:t>
      </w:r>
      <w:r>
        <w:rPr>
          <w:b/>
          <w:sz w:val="24"/>
          <w:szCs w:val="24"/>
        </w:rPr>
      </w:r>
      <w:r/>
    </w:p>
    <w:p>
      <w:pPr>
        <w:pStyle w:val="648"/>
        <w:ind w:firstLine="480"/>
        <w:spacing w:line="460" w:lineRule="exact"/>
        <w:rPr>
          <w:sz w:val="24"/>
          <w:szCs w:val="24"/>
        </w:rPr>
      </w:pPr>
      <w:r>
        <w:rPr>
          <w:sz w:val="24"/>
          <w:szCs w:val="24"/>
        </w:rPr>
        <w:t xml:space="preserve">自本公告发布之日起5个工作日。</w:t>
      </w:r>
      <w:r/>
    </w:p>
    <w:p>
      <w:pPr>
        <w:pStyle w:val="648"/>
        <w:spacing w:line="440" w:lineRule="exact"/>
        <w:rPr>
          <w:b/>
          <w:sz w:val="24"/>
          <w:szCs w:val="24"/>
        </w:rPr>
      </w:pPr>
      <w:r>
        <w:rPr>
          <w:rFonts w:hAnsi="宋体"/>
          <w:b/>
          <w:sz w:val="24"/>
          <w:szCs w:val="24"/>
        </w:rPr>
        <w:t xml:space="preserve">六、其他补充事宜</w:t>
      </w:r>
      <w:bookmarkEnd w:id="39"/>
      <w:r/>
      <w:bookmarkEnd w:id="45"/>
      <w:r/>
      <w:bookmarkEnd w:id="46"/>
      <w:r/>
      <w:bookmarkEnd w:id="47"/>
      <w:r>
        <w:rPr>
          <w:b/>
          <w:sz w:val="24"/>
          <w:szCs w:val="24"/>
        </w:rPr>
      </w:r>
      <w:r/>
    </w:p>
    <w:p>
      <w:pPr>
        <w:pStyle w:val="648"/>
        <w:ind w:firstLine="480"/>
        <w:spacing w:line="460" w:lineRule="exact"/>
        <w:rPr>
          <w:sz w:val="24"/>
          <w:szCs w:val="24"/>
        </w:rPr>
      </w:pPr>
      <w:r>
        <w:rPr>
          <w:sz w:val="24"/>
          <w:szCs w:val="24"/>
        </w:rPr>
        <w:t xml:space="preserve">1、根据省财政厅《关于更换全省政府采购交易系统C A数字证书和电子签章的通知》（苏财购〔2023〕101号），“苏</w:t>
      </w:r>
      <w:r>
        <w:rPr>
          <w:sz w:val="24"/>
          <w:szCs w:val="20"/>
        </w:rPr>
        <w:t xml:space="preserve">采云”系统目前支持的CA数字证书、电子签章为江苏省电子政务证书认证中心CA和方正国际软件（北京）有限公司电子签章。</w:t>
      </w:r>
      <w:r>
        <w:rPr>
          <w:sz w:val="24"/>
          <w:szCs w:val="24"/>
        </w:rPr>
        <w:t xml:space="preserve">供应商参与本项目采购活动需办理、使用上述CA证书和电子签章，具体办理方法请访问“苏采云”系统登录页面点击“新CA办理指南”进行查阅，江苏省内各地区办理的“苏采云”系统下的政务CA证书全省通用。</w:t>
      </w:r>
      <w:r/>
    </w:p>
    <w:p>
      <w:pPr>
        <w:pStyle w:val="648"/>
        <w:ind w:firstLine="480"/>
        <w:spacing w:line="460" w:lineRule="exact"/>
        <w:rPr>
          <w:sz w:val="24"/>
          <w:szCs w:val="24"/>
        </w:rPr>
      </w:pPr>
      <w:r>
        <w:rPr>
          <w:rFonts w:hint="eastAsia"/>
          <w:sz w:val="24"/>
          <w:szCs w:val="24"/>
        </w:rPr>
        <w:t xml:space="preserve">2、</w:t>
      </w:r>
      <w:r>
        <w:rPr>
          <w:sz w:val="24"/>
          <w:szCs w:val="24"/>
        </w:rPr>
        <w:t xml:space="preserve">参与采购活动</w:t>
      </w:r>
      <w:r>
        <w:rPr>
          <w:rFonts w:hint="eastAsia"/>
          <w:sz w:val="24"/>
          <w:szCs w:val="24"/>
        </w:rPr>
        <w:t xml:space="preserve">方式</w:t>
      </w:r>
      <w:r>
        <w:rPr>
          <w:sz w:val="24"/>
          <w:szCs w:val="24"/>
        </w:rPr>
        <w:t xml:space="preserve">：供应商进入苏州市政府采购网，点击网站首页底部苏采云图标，插入CA证书登陆“苏采云”系统后选择具体项目，点击“我要参与”并签章提交《投标供应商确认函》，提交《投标供应商确认函》日期视同为依法获取招标文件日期。对《投标供应商确认函》供应商应予打印保留。</w:t>
      </w:r>
      <w:r/>
    </w:p>
    <w:p>
      <w:pPr>
        <w:pStyle w:val="648"/>
        <w:ind w:firstLine="480"/>
        <w:spacing w:line="460" w:lineRule="exact"/>
        <w:rPr>
          <w:sz w:val="24"/>
          <w:szCs w:val="24"/>
        </w:rPr>
      </w:pPr>
      <w:r>
        <w:rPr>
          <w:rFonts w:hint="eastAsia"/>
          <w:sz w:val="24"/>
          <w:szCs w:val="24"/>
        </w:rPr>
        <w:t xml:space="preserve">3、</w:t>
      </w:r>
      <w:r>
        <w:rPr>
          <w:sz w:val="24"/>
          <w:szCs w:val="24"/>
        </w:rPr>
        <w:t xml:space="preserve">电子投标准备：供应商在“苏采云”系统中操作成功参与项目后，必须在“已参与项目”界面中下载电子招标文件（后缀名为“.kedt”）并导入政府采购客户端工具后方可进行电子投标文件的制作和提交（具体详见《苏采云系统供应商操作手册》。</w:t>
      </w:r>
      <w:r/>
    </w:p>
    <w:p>
      <w:pPr>
        <w:pStyle w:val="648"/>
        <w:ind w:firstLine="480"/>
        <w:spacing w:line="460" w:lineRule="exact"/>
        <w:rPr>
          <w:sz w:val="24"/>
          <w:szCs w:val="24"/>
        </w:rPr>
      </w:pPr>
      <w:r>
        <w:rPr>
          <w:rFonts w:hint="eastAsia"/>
          <w:sz w:val="24"/>
          <w:szCs w:val="24"/>
        </w:rPr>
        <w:t xml:space="preserve">4</w:t>
      </w:r>
      <w:r>
        <w:rPr>
          <w:sz w:val="24"/>
          <w:szCs w:val="24"/>
        </w:rPr>
        <w:t xml:space="preserve">、投标人在“苏</w:t>
      </w:r>
      <w:r>
        <w:rPr>
          <w:sz w:val="24"/>
          <w:szCs w:val="20"/>
        </w:rPr>
        <w:t xml:space="preserve">采云”</w:t>
      </w:r>
      <w:r>
        <w:rPr>
          <w:sz w:val="24"/>
          <w:szCs w:val="24"/>
        </w:rPr>
        <w:t xml:space="preserve">系统操作过程中如有疑问，请按以下方式联系：</w:t>
      </w:r>
      <w:r/>
    </w:p>
    <w:p>
      <w:pPr>
        <w:pStyle w:val="648"/>
        <w:ind w:firstLine="480"/>
        <w:spacing w:line="460" w:lineRule="exact"/>
        <w:rPr>
          <w:sz w:val="24"/>
          <w:szCs w:val="24"/>
        </w:rPr>
      </w:pPr>
      <w:r>
        <w:rPr>
          <w:sz w:val="24"/>
          <w:szCs w:val="24"/>
        </w:rPr>
        <w:t xml:space="preserve">CA技术咨询电话：400-608-6099</w:t>
      </w:r>
      <w:r>
        <w:rPr>
          <w:rFonts w:hint="eastAsia"/>
          <w:sz w:val="24"/>
          <w:szCs w:val="24"/>
        </w:rPr>
        <w:t xml:space="preserve">；</w:t>
      </w:r>
      <w:r>
        <w:rPr>
          <w:sz w:val="24"/>
          <w:szCs w:val="24"/>
        </w:rPr>
        <w:t xml:space="preserve">电子签章技术咨询电话：15380932027、15371015030、13675197356、13675197221；系统使用指导与咨询电话：13914088964，18261002950，0512-69820854，0519-86722802</w:t>
      </w:r>
      <w:r>
        <w:rPr>
          <w:rFonts w:hint="eastAsia"/>
          <w:sz w:val="24"/>
          <w:szCs w:val="24"/>
        </w:rPr>
        <w:t xml:space="preserve">；智能客服：登录苏采云系统后，联系系统右下方智能客服图标进行咨询。</w:t>
      </w:r>
      <w:r>
        <w:rPr>
          <w:sz w:val="24"/>
          <w:szCs w:val="24"/>
        </w:rPr>
      </w:r>
      <w:r/>
    </w:p>
    <w:p>
      <w:pPr>
        <w:pStyle w:val="648"/>
        <w:ind w:firstLine="480"/>
        <w:spacing w:line="460" w:lineRule="exact"/>
        <w:rPr>
          <w:sz w:val="24"/>
          <w:szCs w:val="24"/>
        </w:rPr>
      </w:pPr>
      <w:r>
        <w:rPr>
          <w:rFonts w:hint="eastAsia"/>
          <w:sz w:val="24"/>
          <w:szCs w:val="24"/>
        </w:rPr>
        <w:t xml:space="preserve">5</w:t>
      </w:r>
      <w:r>
        <w:rPr>
          <w:sz w:val="24"/>
          <w:szCs w:val="24"/>
        </w:rPr>
        <w:t xml:space="preserve">、有关本次采购的事项若存在变动或修改，敬请及时关注常熟市信昌工程造价咨询有限责任公司在“苏州市政府采购网”发布的更正公告</w:t>
      </w:r>
      <w:bookmarkStart w:id="49" w:name="_Hlk87882297"/>
      <w:r>
        <w:rPr>
          <w:sz w:val="24"/>
          <w:szCs w:val="24"/>
        </w:rPr>
        <w:t xml:space="preserve">，并按规定获取相关信息内容。</w:t>
      </w:r>
      <w:bookmarkEnd w:id="49"/>
      <w:r>
        <w:rPr>
          <w:sz w:val="24"/>
          <w:szCs w:val="24"/>
        </w:rPr>
      </w:r>
      <w:r/>
    </w:p>
    <w:p>
      <w:pPr>
        <w:pStyle w:val="648"/>
        <w:ind w:firstLine="480"/>
        <w:spacing w:line="440" w:lineRule="exact"/>
        <w:rPr>
          <w:color w:val="000000"/>
          <w:sz w:val="24"/>
          <w:szCs w:val="24"/>
        </w:rPr>
      </w:pPr>
      <w:r>
        <w:rPr>
          <w:rFonts w:hint="eastAsia"/>
          <w:sz w:val="24"/>
          <w:szCs w:val="24"/>
        </w:rPr>
        <w:t xml:space="preserve">6</w:t>
      </w:r>
      <w:r>
        <w:rPr>
          <w:sz w:val="24"/>
          <w:szCs w:val="24"/>
        </w:rPr>
        <w:t xml:space="preserve">、本次采购项目有关时间要求均以北京时间为标准，使用24小时制。</w:t>
      </w:r>
      <w:r>
        <w:rPr>
          <w:color w:val="000000"/>
          <w:sz w:val="24"/>
          <w:szCs w:val="24"/>
        </w:rPr>
      </w:r>
      <w:r/>
    </w:p>
    <w:p>
      <w:pPr>
        <w:pStyle w:val="648"/>
        <w:ind w:firstLine="480"/>
        <w:spacing w:line="440" w:lineRule="exact"/>
        <w:rPr>
          <w:color w:val="000000"/>
          <w:sz w:val="24"/>
          <w:szCs w:val="24"/>
        </w:rPr>
      </w:pPr>
      <w:r>
        <w:rPr>
          <w:rFonts w:hint="eastAsia"/>
          <w:color w:val="000000"/>
          <w:sz w:val="24"/>
          <w:szCs w:val="24"/>
        </w:rPr>
        <w:t xml:space="preserve">7、本项目获取招标文件截止日期之后仍可以下载招标文件，但截止日期之后下载的招标文件，视为非有效方式且不作为投标人权益受到损害的证明材料和依据。</w:t>
      </w:r>
      <w:r>
        <w:rPr>
          <w:color w:val="000000"/>
          <w:sz w:val="24"/>
          <w:szCs w:val="24"/>
        </w:rPr>
      </w:r>
      <w:r/>
    </w:p>
    <w:p>
      <w:pPr>
        <w:pStyle w:val="648"/>
        <w:ind w:firstLine="480"/>
        <w:spacing w:line="460" w:lineRule="exact"/>
        <w:rPr>
          <w:sz w:val="24"/>
          <w:szCs w:val="24"/>
        </w:rPr>
      </w:pPr>
      <w:r>
        <w:rPr>
          <w:rFonts w:hint="eastAsia"/>
          <w:sz w:val="24"/>
          <w:szCs w:val="24"/>
        </w:rPr>
        <w:t xml:space="preserve">8</w:t>
      </w:r>
      <w:r>
        <w:rPr>
          <w:sz w:val="24"/>
          <w:szCs w:val="24"/>
        </w:rPr>
        <w:t xml:space="preserve">、本次招标不收取投标保证金。</w:t>
      </w:r>
      <w:r/>
    </w:p>
    <w:p>
      <w:pPr>
        <w:pStyle w:val="648"/>
        <w:ind w:firstLine="480"/>
        <w:spacing w:line="460" w:lineRule="exact"/>
        <w:rPr>
          <w:color w:val="000000"/>
          <w:sz w:val="24"/>
          <w:szCs w:val="24"/>
        </w:rPr>
      </w:pPr>
      <w:r>
        <w:rPr>
          <w:rFonts w:hint="eastAsia"/>
          <w:sz w:val="24"/>
          <w:szCs w:val="24"/>
        </w:rPr>
        <w:t xml:space="preserve">9、</w:t>
      </w:r>
      <w:r>
        <w:rPr>
          <w:sz w:val="24"/>
          <w:szCs w:val="24"/>
        </w:rPr>
        <w:t xml:space="preserve">公告媒体：苏州市政府采购网</w:t>
      </w:r>
      <w:r>
        <w:rPr>
          <w:rFonts w:hint="eastAsia"/>
          <w:sz w:val="24"/>
          <w:szCs w:val="24"/>
        </w:rPr>
        <w:t xml:space="preserve">、江苏政府采购网。</w:t>
      </w:r>
      <w:r>
        <w:rPr>
          <w:color w:val="000000"/>
          <w:sz w:val="24"/>
          <w:szCs w:val="24"/>
        </w:rPr>
      </w:r>
      <w:r/>
    </w:p>
    <w:p>
      <w:pPr>
        <w:pStyle w:val="648"/>
        <w:spacing w:line="440" w:lineRule="exact"/>
        <w:rPr>
          <w:b/>
          <w:sz w:val="24"/>
          <w:szCs w:val="24"/>
        </w:rPr>
      </w:pPr>
      <w:r/>
      <w:bookmarkStart w:id="50" w:name="_Toc35393796"/>
      <w:r/>
      <w:bookmarkStart w:id="51" w:name="_Toc28359085"/>
      <w:r/>
      <w:bookmarkStart w:id="52" w:name="_Toc38985269"/>
      <w:r/>
      <w:bookmarkStart w:id="53" w:name="_Toc35393627"/>
      <w:r/>
      <w:bookmarkStart w:id="54" w:name="_Toc28359008"/>
      <w:r/>
      <w:bookmarkStart w:id="55" w:name="_Toc155775539"/>
      <w:r>
        <w:rPr>
          <w:rFonts w:hAnsi="宋体"/>
          <w:b/>
          <w:sz w:val="24"/>
          <w:szCs w:val="24"/>
        </w:rPr>
        <w:t xml:space="preserve">七、本次招标联系</w:t>
      </w:r>
      <w:bookmarkEnd w:id="50"/>
      <w:r/>
      <w:bookmarkEnd w:id="51"/>
      <w:r/>
      <w:bookmarkEnd w:id="52"/>
      <w:r/>
      <w:bookmarkEnd w:id="53"/>
      <w:r/>
      <w:bookmarkEnd w:id="54"/>
      <w:r>
        <w:rPr>
          <w:rFonts w:hAnsi="宋体"/>
          <w:b/>
          <w:sz w:val="24"/>
          <w:szCs w:val="24"/>
        </w:rPr>
        <w:t xml:space="preserve">方式</w:t>
      </w:r>
      <w:bookmarkEnd w:id="55"/>
      <w:r>
        <w:rPr>
          <w:b/>
          <w:sz w:val="24"/>
          <w:szCs w:val="24"/>
        </w:rPr>
      </w:r>
      <w:r/>
    </w:p>
    <w:p>
      <w:pPr>
        <w:pStyle w:val="648"/>
        <w:ind w:firstLine="480"/>
        <w:spacing w:line="460" w:lineRule="exact"/>
        <w:rPr>
          <w:sz w:val="24"/>
          <w:szCs w:val="24"/>
        </w:rPr>
      </w:pPr>
      <w:r>
        <w:rPr>
          <w:sz w:val="24"/>
          <w:szCs w:val="24"/>
        </w:rPr>
        <w:t xml:space="preserve">1、采购人信息</w:t>
      </w:r>
      <w:r/>
    </w:p>
    <w:p>
      <w:pPr>
        <w:pStyle w:val="648"/>
        <w:ind w:firstLine="480"/>
        <w:spacing w:line="460" w:lineRule="exact"/>
        <w:rPr>
          <w:sz w:val="24"/>
          <w:szCs w:val="24"/>
        </w:rPr>
      </w:pPr>
      <w:r>
        <w:rPr>
          <w:rFonts w:hint="eastAsia" w:hAnsi="宋体"/>
          <w:color w:val="000000"/>
          <w:sz w:val="24"/>
          <w:szCs w:val="24"/>
        </w:rPr>
        <w:t xml:space="preserve">单位</w:t>
      </w:r>
      <w:r>
        <w:rPr>
          <w:rFonts w:hAnsi="宋体"/>
          <w:color w:val="000000"/>
          <w:sz w:val="24"/>
          <w:szCs w:val="24"/>
        </w:rPr>
        <w:t xml:space="preserve">名称：</w:t>
      </w:r>
      <w:r>
        <w:rPr>
          <w:sz w:val="24"/>
          <w:szCs w:val="24"/>
        </w:rPr>
        <w:t xml:space="preserve">常熟市人民政府莫城街道办事处</w:t>
      </w:r>
      <w:r/>
    </w:p>
    <w:p>
      <w:pPr>
        <w:pStyle w:val="648"/>
        <w:ind w:firstLine="480"/>
        <w:spacing w:line="460" w:lineRule="exact"/>
        <w:rPr>
          <w:sz w:val="24"/>
          <w:szCs w:val="24"/>
        </w:rPr>
      </w:pPr>
      <w:r>
        <w:rPr>
          <w:rFonts w:hint="eastAsia" w:hAnsi="宋体"/>
          <w:color w:val="000000"/>
          <w:sz w:val="24"/>
          <w:szCs w:val="24"/>
        </w:rPr>
        <w:t xml:space="preserve">单位</w:t>
      </w:r>
      <w:r>
        <w:rPr>
          <w:rFonts w:hAnsi="宋体"/>
          <w:color w:val="000000"/>
          <w:sz w:val="24"/>
          <w:szCs w:val="24"/>
        </w:rPr>
        <w:t xml:space="preserve">地</w:t>
      </w:r>
      <w:r>
        <w:rPr>
          <w:sz w:val="24"/>
          <w:szCs w:val="24"/>
        </w:rPr>
        <w:t xml:space="preserve">址：</w:t>
      </w:r>
      <w:r>
        <w:rPr>
          <w:rFonts w:hint="eastAsia"/>
          <w:sz w:val="24"/>
          <w:szCs w:val="24"/>
        </w:rPr>
        <w:t xml:space="preserve">苏州市常熟市商城中路1号</w:t>
      </w:r>
      <w:r>
        <w:rPr>
          <w:sz w:val="24"/>
          <w:szCs w:val="24"/>
        </w:rPr>
      </w:r>
      <w:r/>
    </w:p>
    <w:p>
      <w:pPr>
        <w:pStyle w:val="648"/>
        <w:ind w:firstLine="480"/>
        <w:spacing w:line="460" w:lineRule="exact"/>
        <w:rPr>
          <w:sz w:val="24"/>
          <w:szCs w:val="24"/>
        </w:rPr>
      </w:pPr>
      <w:r>
        <w:rPr>
          <w:sz w:val="24"/>
          <w:szCs w:val="24"/>
        </w:rPr>
        <w:t xml:space="preserve">联系人：</w:t>
      </w:r>
      <w:r>
        <w:rPr>
          <w:rFonts w:hint="eastAsia"/>
          <w:sz w:val="24"/>
          <w:szCs w:val="24"/>
        </w:rPr>
        <w:t xml:space="preserve">范伟强</w:t>
      </w:r>
      <w:r>
        <w:rPr>
          <w:sz w:val="24"/>
          <w:szCs w:val="24"/>
        </w:rPr>
      </w:r>
      <w:r/>
    </w:p>
    <w:p>
      <w:pPr>
        <w:pStyle w:val="648"/>
        <w:ind w:firstLine="480"/>
        <w:spacing w:line="460" w:lineRule="exact"/>
        <w:rPr>
          <w:sz w:val="24"/>
          <w:szCs w:val="24"/>
        </w:rPr>
      </w:pPr>
      <w:r/>
      <w:bookmarkStart w:id="56" w:name="_Toc28359009"/>
      <w:r/>
      <w:bookmarkStart w:id="57" w:name="_Toc28359086"/>
      <w:r>
        <w:rPr>
          <w:sz w:val="24"/>
          <w:szCs w:val="24"/>
        </w:rPr>
        <w:t xml:space="preserve">联系方式</w:t>
      </w:r>
      <w:r>
        <w:rPr>
          <w:rFonts w:hint="eastAsia"/>
          <w:sz w:val="24"/>
          <w:szCs w:val="24"/>
        </w:rPr>
        <w:t xml:space="preserve">：</w:t>
      </w:r>
      <w:r>
        <w:t xml:space="preserve"> </w:t>
      </w:r>
      <w:r>
        <w:rPr>
          <w:color w:val="000000"/>
          <w:sz w:val="24"/>
          <w:szCs w:val="24"/>
        </w:rPr>
        <w:t xml:space="preserve">0512-5275</w:t>
      </w:r>
      <w:r>
        <w:rPr>
          <w:rFonts w:hint="eastAsia"/>
          <w:color w:val="000000"/>
          <w:sz w:val="24"/>
          <w:szCs w:val="24"/>
        </w:rPr>
        <w:t xml:space="preserve">1437</w:t>
      </w:r>
      <w:r>
        <w:rPr>
          <w:sz w:val="24"/>
          <w:szCs w:val="24"/>
        </w:rPr>
      </w:r>
      <w:r/>
    </w:p>
    <w:p>
      <w:pPr>
        <w:pStyle w:val="648"/>
        <w:ind w:firstLine="480"/>
        <w:spacing w:line="460" w:lineRule="exact"/>
        <w:rPr>
          <w:sz w:val="24"/>
          <w:szCs w:val="24"/>
        </w:rPr>
      </w:pPr>
      <w:r/>
      <w:bookmarkEnd w:id="56"/>
      <w:r/>
      <w:bookmarkEnd w:id="57"/>
      <w:r>
        <w:rPr>
          <w:sz w:val="24"/>
          <w:szCs w:val="24"/>
        </w:rPr>
        <w:t xml:space="preserve">2、采购代理机构信息</w:t>
      </w:r>
      <w:r/>
    </w:p>
    <w:p>
      <w:pPr>
        <w:pStyle w:val="648"/>
        <w:ind w:firstLine="480"/>
        <w:spacing w:line="460" w:lineRule="exact"/>
        <w:rPr>
          <w:sz w:val="24"/>
          <w:szCs w:val="24"/>
        </w:rPr>
      </w:pPr>
      <w:r/>
      <w:bookmarkStart w:id="58" w:name="_Toc28359010"/>
      <w:r/>
      <w:bookmarkStart w:id="59" w:name="_Toc28359087"/>
      <w:r>
        <w:rPr>
          <w:rFonts w:hint="eastAsia"/>
          <w:sz w:val="24"/>
          <w:szCs w:val="24"/>
        </w:rPr>
        <w:t xml:space="preserve">单位</w:t>
      </w:r>
      <w:r>
        <w:rPr>
          <w:sz w:val="24"/>
          <w:szCs w:val="24"/>
        </w:rPr>
        <w:t xml:space="preserve">名称：常熟市信昌工程造价咨询有限责任公司</w:t>
      </w:r>
      <w:r/>
    </w:p>
    <w:p>
      <w:pPr>
        <w:pStyle w:val="648"/>
        <w:ind w:firstLine="480"/>
        <w:spacing w:line="460" w:lineRule="exact"/>
        <w:rPr>
          <w:sz w:val="24"/>
          <w:szCs w:val="24"/>
        </w:rPr>
      </w:pPr>
      <w:r>
        <w:rPr>
          <w:rFonts w:hint="eastAsia"/>
          <w:sz w:val="24"/>
          <w:szCs w:val="24"/>
        </w:rPr>
        <w:t xml:space="preserve">单位</w:t>
      </w:r>
      <w:r>
        <w:rPr>
          <w:sz w:val="24"/>
          <w:szCs w:val="24"/>
        </w:rPr>
        <w:t xml:space="preserve">地址：常熟市三环东路8号国际装饰城1幢A401</w:t>
      </w:r>
      <w:r>
        <w:rPr>
          <w:rFonts w:hint="eastAsia"/>
          <w:sz w:val="24"/>
          <w:szCs w:val="24"/>
        </w:rPr>
        <w:t xml:space="preserve">1</w:t>
      </w:r>
      <w:r>
        <w:rPr>
          <w:sz w:val="24"/>
          <w:szCs w:val="24"/>
        </w:rPr>
      </w:r>
      <w:r/>
    </w:p>
    <w:p>
      <w:pPr>
        <w:pStyle w:val="648"/>
        <w:ind w:firstLine="480"/>
        <w:spacing w:line="460" w:lineRule="exact"/>
        <w:rPr>
          <w:sz w:val="24"/>
          <w:szCs w:val="24"/>
        </w:rPr>
      </w:pPr>
      <w:r>
        <w:rPr>
          <w:sz w:val="24"/>
          <w:szCs w:val="24"/>
        </w:rPr>
        <w:t xml:space="preserve">联系人：</w:t>
      </w:r>
      <w:r>
        <w:rPr>
          <w:rFonts w:hint="eastAsia"/>
          <w:sz w:val="24"/>
          <w:szCs w:val="24"/>
        </w:rPr>
        <w:t xml:space="preserve">张健、陆文琴</w:t>
      </w:r>
      <w:r>
        <w:rPr>
          <w:sz w:val="24"/>
          <w:szCs w:val="24"/>
        </w:rPr>
      </w:r>
      <w:r/>
    </w:p>
    <w:p>
      <w:pPr>
        <w:pStyle w:val="648"/>
        <w:ind w:firstLine="480"/>
        <w:spacing w:line="460" w:lineRule="exact"/>
        <w:rPr>
          <w:sz w:val="24"/>
          <w:szCs w:val="24"/>
        </w:rPr>
      </w:pPr>
      <w:r>
        <w:rPr>
          <w:sz w:val="24"/>
          <w:szCs w:val="24"/>
        </w:rPr>
        <w:t xml:space="preserve">联系方式：0512-52907888</w:t>
      </w:r>
      <w:r/>
    </w:p>
    <w:p>
      <w:pPr>
        <w:pStyle w:val="648"/>
        <w:ind w:firstLine="480"/>
        <w:spacing w:line="440" w:lineRule="exact"/>
        <w:rPr>
          <w:color w:val="000000"/>
          <w:sz w:val="24"/>
          <w:szCs w:val="24"/>
        </w:rPr>
      </w:pPr>
      <w:r>
        <w:rPr>
          <w:color w:val="000000"/>
          <w:sz w:val="24"/>
          <w:szCs w:val="24"/>
        </w:rPr>
        <w:t xml:space="preserve">3、项目联系方式</w:t>
      </w:r>
      <w:r/>
    </w:p>
    <w:p>
      <w:pPr>
        <w:pStyle w:val="648"/>
        <w:ind w:firstLine="480"/>
        <w:spacing w:line="440" w:lineRule="exact"/>
        <w:rPr>
          <w:color w:val="000000"/>
          <w:sz w:val="24"/>
          <w:szCs w:val="24"/>
        </w:rPr>
      </w:pPr>
      <w:r>
        <w:rPr>
          <w:color w:val="000000"/>
          <w:sz w:val="24"/>
          <w:szCs w:val="24"/>
        </w:rPr>
        <w:t xml:space="preserve">项目联系人：</w:t>
      </w:r>
      <w:r>
        <w:rPr>
          <w:rFonts w:hint="eastAsia"/>
          <w:color w:val="000000"/>
          <w:sz w:val="24"/>
          <w:szCs w:val="24"/>
        </w:rPr>
        <w:t xml:space="preserve">范伟强（采购人）、张健（代理机构）</w:t>
      </w:r>
      <w:r>
        <w:rPr>
          <w:color w:val="000000"/>
          <w:sz w:val="24"/>
          <w:szCs w:val="24"/>
        </w:rPr>
      </w:r>
      <w:r/>
    </w:p>
    <w:p>
      <w:pPr>
        <w:pStyle w:val="648"/>
        <w:ind w:firstLine="480"/>
        <w:spacing w:line="440" w:lineRule="exact"/>
      </w:pPr>
      <w:r>
        <w:rPr>
          <w:color w:val="000000"/>
          <w:sz w:val="24"/>
          <w:szCs w:val="24"/>
        </w:rPr>
        <w:t xml:space="preserve">电话：0512-5275</w:t>
      </w:r>
      <w:r>
        <w:rPr>
          <w:rFonts w:hint="eastAsia"/>
          <w:color w:val="000000"/>
          <w:sz w:val="24"/>
          <w:szCs w:val="24"/>
        </w:rPr>
        <w:t xml:space="preserve">1437、</w:t>
      </w:r>
      <w:r>
        <w:rPr>
          <w:color w:val="000000"/>
          <w:sz w:val="24"/>
          <w:szCs w:val="24"/>
        </w:rPr>
        <w:t xml:space="preserve">0512-</w:t>
      </w:r>
      <w:r>
        <w:rPr>
          <w:rFonts w:hint="eastAsia"/>
          <w:color w:val="000000"/>
          <w:sz w:val="24"/>
          <w:szCs w:val="24"/>
        </w:rPr>
        <w:t xml:space="preserve">52907888</w:t>
      </w:r>
      <w:r/>
    </w:p>
    <w:p>
      <w:pPr>
        <w:pStyle w:val="648"/>
        <w:ind w:firstLine="480"/>
        <w:spacing w:line="460" w:lineRule="exact"/>
        <w:rPr>
          <w:sz w:val="24"/>
          <w:szCs w:val="24"/>
        </w:rPr>
      </w:pPr>
      <w:r>
        <w:rPr>
          <w:sz w:val="24"/>
          <w:szCs w:val="24"/>
        </w:rPr>
      </w:r>
      <w:r/>
    </w:p>
    <w:p>
      <w:pPr>
        <w:pStyle w:val="648"/>
        <w:ind w:firstLine="2429"/>
        <w:keepLines/>
        <w:keepNext/>
        <w:spacing w:before="260" w:after="260" w:line="416" w:lineRule="auto"/>
        <w:rPr>
          <w:b/>
          <w:sz w:val="36"/>
          <w:szCs w:val="20"/>
        </w:rPr>
        <w:outlineLvl w:val="0"/>
      </w:pPr>
      <w:r/>
      <w:bookmarkEnd w:id="34"/>
      <w:r/>
      <w:bookmarkEnd w:id="35"/>
      <w:r/>
      <w:bookmarkEnd w:id="36"/>
      <w:r/>
      <w:bookmarkEnd w:id="37"/>
      <w:r/>
      <w:bookmarkEnd w:id="38"/>
      <w:r/>
      <w:bookmarkEnd w:id="40"/>
      <w:r/>
      <w:bookmarkEnd w:id="41"/>
      <w:r/>
      <w:bookmarkEnd w:id="42"/>
      <w:r/>
      <w:bookmarkEnd w:id="43"/>
      <w:r/>
      <w:bookmarkEnd w:id="44"/>
      <w:r/>
      <w:bookmarkEnd w:id="48"/>
      <w:r/>
      <w:bookmarkEnd w:id="58"/>
      <w:r/>
      <w:bookmarkEnd w:id="59"/>
      <w:r/>
      <w:bookmarkStart w:id="60" w:name="_Toc120614211"/>
      <w:r/>
      <w:bookmarkStart w:id="61" w:name="_Toc155775540"/>
      <w:r>
        <w:rPr>
          <w:rFonts w:eastAsia="黑体"/>
          <w:b/>
          <w:bCs/>
          <w:color w:val="000000"/>
          <w:sz w:val="44"/>
          <w:szCs w:val="44"/>
        </w:rPr>
        <w:br w:type="page" w:clear="all"/>
      </w:r>
      <w:bookmarkStart w:id="62" w:name="_Toc217476238"/>
      <w:r>
        <w:rPr>
          <w:rFonts w:hAnsi="宋体"/>
          <w:b/>
          <w:sz w:val="36"/>
          <w:szCs w:val="20"/>
        </w:rPr>
        <w:t xml:space="preserve">第二章</w:t>
      </w:r>
      <w:r>
        <w:rPr>
          <w:b/>
          <w:sz w:val="36"/>
          <w:szCs w:val="20"/>
        </w:rPr>
        <w:t xml:space="preserve">  </w:t>
      </w:r>
      <w:bookmarkEnd w:id="2"/>
      <w:r/>
      <w:bookmarkEnd w:id="3"/>
      <w:r/>
      <w:bookmarkEnd w:id="4"/>
      <w:r/>
      <w:bookmarkEnd w:id="5"/>
      <w:r/>
      <w:bookmarkEnd w:id="6"/>
      <w:r/>
      <w:bookmarkEnd w:id="60"/>
      <w:r/>
      <w:bookmarkStart w:id="63" w:name="_Toc120614213"/>
      <w:r/>
      <w:bookmarkStart w:id="64" w:name="_Toc20823274"/>
      <w:r/>
      <w:bookmarkStart w:id="65" w:name="_Toc16938518"/>
      <w:r/>
      <w:bookmarkStart w:id="66" w:name="_Toc513029202"/>
      <w:r>
        <w:rPr>
          <w:rFonts w:hAnsi="宋体"/>
          <w:b/>
          <w:sz w:val="36"/>
          <w:szCs w:val="20"/>
        </w:rPr>
        <w:t xml:space="preserve">投标人须知</w:t>
      </w:r>
      <w:bookmarkEnd w:id="61"/>
      <w:r/>
      <w:bookmarkEnd w:id="62"/>
      <w:r/>
      <w:bookmarkEnd w:id="63"/>
      <w:r/>
      <w:bookmarkEnd w:id="64"/>
      <w:r/>
      <w:bookmarkEnd w:id="65"/>
      <w:r/>
      <w:bookmarkEnd w:id="66"/>
      <w:r>
        <w:rPr>
          <w:b/>
          <w:sz w:val="36"/>
          <w:szCs w:val="20"/>
        </w:rPr>
      </w:r>
      <w:r/>
    </w:p>
    <w:p>
      <w:pPr>
        <w:pStyle w:val="650"/>
        <w:keepLines w:val="0"/>
        <w:spacing w:before="0" w:after="0" w:line="240" w:lineRule="auto"/>
        <w:rPr>
          <w:rFonts w:ascii="Times New Roman" w:hAnsi="Times New Roman" w:eastAsia="宋体"/>
          <w:sz w:val="28"/>
          <w:szCs w:val="28"/>
        </w:rPr>
      </w:pPr>
      <w:r/>
      <w:bookmarkStart w:id="67" w:name="_Toc20823281"/>
      <w:r/>
      <w:bookmarkStart w:id="68" w:name="_Toc16938525"/>
      <w:r/>
      <w:bookmarkStart w:id="69" w:name="_Toc513029209"/>
      <w:r/>
      <w:bookmarkStart w:id="70" w:name="_Toc155775542"/>
      <w:r/>
      <w:bookmarkStart w:id="71" w:name="_Toc120614215"/>
      <w:r/>
      <w:bookmarkStart w:id="72" w:name="_Toc217476239"/>
      <w:r>
        <w:rPr>
          <w:rFonts w:ascii="Times New Roman" w:hAnsi="Times New Roman" w:eastAsia="宋体"/>
          <w:sz w:val="28"/>
          <w:szCs w:val="28"/>
        </w:rPr>
        <w:t xml:space="preserve">一、总则</w:t>
      </w:r>
      <w:bookmarkEnd w:id="72"/>
      <w:r>
        <w:rPr>
          <w:rFonts w:ascii="Times New Roman" w:hAnsi="Times New Roman" w:eastAsia="宋体"/>
          <w:sz w:val="28"/>
          <w:szCs w:val="28"/>
        </w:rPr>
      </w:r>
      <w:r/>
    </w:p>
    <w:p>
      <w:pPr>
        <w:pStyle w:val="648"/>
        <w:ind w:firstLine="281"/>
        <w:spacing w:line="440" w:lineRule="exact"/>
        <w:rPr>
          <w:b/>
          <w:sz w:val="28"/>
          <w:szCs w:val="28"/>
        </w:rPr>
      </w:pPr>
      <w:r/>
      <w:bookmarkStart w:id="73" w:name="_Hlt16619475"/>
      <w:r/>
      <w:bookmarkEnd w:id="73"/>
      <w:r/>
      <w:bookmarkStart w:id="74" w:name="_Toc458694821"/>
      <w:r/>
      <w:bookmarkStart w:id="75" w:name="_Toc16938520"/>
      <w:r/>
      <w:bookmarkStart w:id="76" w:name="_Toc513029204"/>
      <w:r/>
      <w:bookmarkStart w:id="77" w:name="_Toc20823276"/>
      <w:r>
        <w:rPr>
          <w:b/>
          <w:sz w:val="28"/>
          <w:szCs w:val="28"/>
        </w:rPr>
        <w:t xml:space="preserve">1</w:t>
      </w:r>
      <w:bookmarkEnd w:id="74"/>
      <w:r>
        <w:rPr>
          <w:rFonts w:hAnsi="宋体"/>
          <w:b/>
          <w:sz w:val="28"/>
          <w:szCs w:val="28"/>
        </w:rPr>
        <w:t xml:space="preserve">、采购方式</w:t>
      </w:r>
      <w:bookmarkEnd w:id="75"/>
      <w:r/>
      <w:bookmarkEnd w:id="76"/>
      <w:r/>
      <w:bookmarkEnd w:id="77"/>
      <w:r>
        <w:rPr>
          <w:rFonts w:hAnsi="宋体"/>
          <w:b/>
          <w:sz w:val="28"/>
          <w:szCs w:val="28"/>
        </w:rPr>
        <w:t xml:space="preserve">及适用法律</w:t>
      </w:r>
      <w:r>
        <w:rPr>
          <w:b/>
          <w:sz w:val="28"/>
          <w:szCs w:val="28"/>
        </w:rPr>
      </w:r>
      <w:r/>
    </w:p>
    <w:p>
      <w:pPr>
        <w:pStyle w:val="648"/>
        <w:ind w:firstLine="480"/>
        <w:spacing w:line="440" w:lineRule="exact"/>
        <w:rPr>
          <w:color w:val="000000"/>
          <w:sz w:val="24"/>
          <w:szCs w:val="21"/>
        </w:rPr>
      </w:pPr>
      <w:r>
        <w:rPr>
          <w:color w:val="000000"/>
          <w:sz w:val="24"/>
          <w:szCs w:val="21"/>
        </w:rPr>
        <w:t xml:space="preserve">1.1 </w:t>
      </w:r>
      <w:r>
        <w:rPr>
          <w:rFonts w:hAnsi="宋体"/>
          <w:color w:val="000000"/>
          <w:sz w:val="24"/>
          <w:szCs w:val="21"/>
        </w:rPr>
        <w:t xml:space="preserve">本次招标采取公开招标方式，本招标文件仅适用于招标公告中所述项目。</w:t>
      </w:r>
      <w:r>
        <w:rPr>
          <w:color w:val="000000"/>
          <w:sz w:val="24"/>
          <w:szCs w:val="21"/>
        </w:rPr>
      </w:r>
      <w:r/>
    </w:p>
    <w:p>
      <w:pPr>
        <w:pStyle w:val="648"/>
        <w:ind w:firstLine="480"/>
        <w:spacing w:line="440" w:lineRule="exact"/>
        <w:rPr>
          <w:color w:val="000000"/>
          <w:sz w:val="24"/>
          <w:szCs w:val="21"/>
        </w:rPr>
      </w:pPr>
      <w:r>
        <w:rPr>
          <w:color w:val="000000"/>
          <w:sz w:val="24"/>
          <w:szCs w:val="21"/>
        </w:rPr>
        <w:t xml:space="preserve">1.2 </w:t>
      </w:r>
      <w:r>
        <w:rPr>
          <w:rFonts w:hAnsi="宋体"/>
          <w:color w:val="000000"/>
          <w:sz w:val="24"/>
          <w:szCs w:val="21"/>
        </w:rPr>
        <w:t xml:space="preserve">本次招标及由此产生的合同受中华人民共和国有关的法律法规制约和保护。</w:t>
      </w:r>
      <w:r>
        <w:rPr>
          <w:color w:val="000000"/>
          <w:sz w:val="24"/>
          <w:szCs w:val="21"/>
        </w:rPr>
      </w:r>
      <w:r/>
    </w:p>
    <w:p>
      <w:pPr>
        <w:pStyle w:val="648"/>
        <w:ind w:firstLine="281"/>
        <w:spacing w:line="440" w:lineRule="exact"/>
        <w:rPr>
          <w:b/>
          <w:sz w:val="28"/>
          <w:szCs w:val="28"/>
        </w:rPr>
      </w:pPr>
      <w:r>
        <w:rPr>
          <w:b/>
          <w:sz w:val="28"/>
          <w:szCs w:val="28"/>
        </w:rPr>
        <w:t xml:space="preserve">2</w:t>
      </w:r>
      <w:r>
        <w:rPr>
          <w:rFonts w:hAnsi="宋体"/>
          <w:b/>
          <w:sz w:val="28"/>
          <w:szCs w:val="28"/>
        </w:rPr>
        <w:t xml:space="preserve">、定义</w:t>
      </w:r>
      <w:r>
        <w:rPr>
          <w:b/>
          <w:sz w:val="28"/>
          <w:szCs w:val="28"/>
        </w:rPr>
      </w:r>
      <w:r/>
    </w:p>
    <w:p>
      <w:pPr>
        <w:pStyle w:val="648"/>
        <w:ind w:firstLine="480"/>
        <w:spacing w:line="440" w:lineRule="exact"/>
        <w:rPr>
          <w:color w:val="000000"/>
          <w:sz w:val="24"/>
          <w:szCs w:val="21"/>
        </w:rPr>
      </w:pPr>
      <w:r>
        <w:rPr>
          <w:color w:val="000000"/>
          <w:sz w:val="24"/>
          <w:szCs w:val="21"/>
        </w:rPr>
        <w:t xml:space="preserve">2.1 “</w:t>
      </w:r>
      <w:r>
        <w:rPr>
          <w:rFonts w:hAnsi="宋体"/>
          <w:color w:val="000000"/>
          <w:sz w:val="24"/>
          <w:szCs w:val="21"/>
        </w:rPr>
        <w:t xml:space="preserve">采购人</w:t>
      </w:r>
      <w:r>
        <w:rPr>
          <w:color w:val="000000"/>
          <w:sz w:val="24"/>
          <w:szCs w:val="21"/>
        </w:rPr>
        <w:t xml:space="preserve">”</w:t>
      </w:r>
      <w:r>
        <w:rPr>
          <w:rFonts w:hAnsi="宋体"/>
          <w:color w:val="000000"/>
          <w:sz w:val="24"/>
          <w:szCs w:val="21"/>
        </w:rPr>
        <w:t xml:space="preserve">系指购买本项目货物并接受相关服务的国家机关、事业单位、团体组织。</w:t>
      </w:r>
      <w:r>
        <w:rPr>
          <w:color w:val="000000"/>
          <w:sz w:val="24"/>
          <w:szCs w:val="21"/>
        </w:rPr>
      </w:r>
      <w:r/>
    </w:p>
    <w:p>
      <w:pPr>
        <w:pStyle w:val="648"/>
        <w:ind w:firstLine="480"/>
        <w:spacing w:line="440" w:lineRule="exact"/>
        <w:rPr>
          <w:color w:val="000000"/>
          <w:sz w:val="24"/>
          <w:szCs w:val="21"/>
        </w:rPr>
      </w:pPr>
      <w:r>
        <w:rPr>
          <w:color w:val="000000"/>
          <w:sz w:val="24"/>
          <w:szCs w:val="21"/>
        </w:rPr>
        <w:t xml:space="preserve">2.2 “</w:t>
      </w:r>
      <w:r>
        <w:rPr>
          <w:rFonts w:hAnsi="宋体"/>
          <w:color w:val="000000"/>
          <w:sz w:val="24"/>
          <w:szCs w:val="21"/>
        </w:rPr>
        <w:t xml:space="preserve">采购代理机构</w:t>
      </w:r>
      <w:r>
        <w:rPr>
          <w:color w:val="000000"/>
          <w:sz w:val="24"/>
          <w:szCs w:val="21"/>
        </w:rPr>
        <w:t xml:space="preserve">”</w:t>
      </w:r>
      <w:r>
        <w:rPr>
          <w:rFonts w:hAnsi="宋体"/>
          <w:color w:val="000000"/>
          <w:sz w:val="24"/>
          <w:szCs w:val="21"/>
        </w:rPr>
        <w:t xml:space="preserve">系指依法接受采购人委托，从事货物和服务等政府采购业务的采购代理机构（以下简称</w:t>
      </w:r>
      <w:r>
        <w:rPr>
          <w:color w:val="000000"/>
          <w:sz w:val="24"/>
          <w:szCs w:val="21"/>
        </w:rPr>
        <w:t xml:space="preserve">“</w:t>
      </w:r>
      <w:r>
        <w:rPr>
          <w:rFonts w:hAnsi="宋体"/>
          <w:color w:val="000000"/>
          <w:sz w:val="24"/>
          <w:szCs w:val="21"/>
        </w:rPr>
        <w:t xml:space="preserve">代理机构</w:t>
      </w:r>
      <w:r>
        <w:rPr>
          <w:color w:val="000000"/>
          <w:sz w:val="24"/>
          <w:szCs w:val="21"/>
        </w:rPr>
        <w:t xml:space="preserve">”</w:t>
      </w:r>
      <w:r>
        <w:rPr>
          <w:rFonts w:hAnsi="宋体"/>
          <w:color w:val="000000"/>
          <w:sz w:val="24"/>
          <w:szCs w:val="21"/>
        </w:rPr>
        <w:t xml:space="preserve">）。本项目采购代理机构为</w:t>
      </w:r>
      <w:r>
        <w:rPr>
          <w:rFonts w:hint="eastAsia" w:hAnsi="宋体"/>
          <w:color w:val="000000"/>
          <w:sz w:val="24"/>
          <w:szCs w:val="21"/>
        </w:rPr>
        <w:t xml:space="preserve">“</w:t>
      </w:r>
      <w:r>
        <w:rPr>
          <w:rFonts w:hAnsi="宋体"/>
          <w:color w:val="000000"/>
          <w:sz w:val="24"/>
          <w:szCs w:val="21"/>
        </w:rPr>
        <w:t xml:space="preserve">常熟市信昌工程造价咨询有限责任公司</w:t>
      </w:r>
      <w:r>
        <w:rPr>
          <w:rFonts w:hint="eastAsia" w:hAnsi="宋体"/>
          <w:color w:val="000000"/>
          <w:sz w:val="24"/>
          <w:szCs w:val="21"/>
        </w:rPr>
        <w:t xml:space="preserve">”</w:t>
      </w:r>
      <w:r>
        <w:rPr>
          <w:rFonts w:hAnsi="宋体"/>
          <w:color w:val="000000"/>
          <w:sz w:val="24"/>
          <w:szCs w:val="21"/>
        </w:rPr>
        <w:t xml:space="preserve">。</w:t>
      </w:r>
      <w:r>
        <w:rPr>
          <w:color w:val="000000"/>
          <w:sz w:val="24"/>
          <w:szCs w:val="21"/>
        </w:rPr>
      </w:r>
      <w:r/>
    </w:p>
    <w:p>
      <w:pPr>
        <w:pStyle w:val="648"/>
        <w:ind w:firstLine="480"/>
        <w:spacing w:line="440" w:lineRule="exact"/>
        <w:rPr>
          <w:color w:val="000000"/>
          <w:sz w:val="24"/>
          <w:szCs w:val="21"/>
        </w:rPr>
      </w:pPr>
      <w:r>
        <w:rPr>
          <w:color w:val="000000"/>
          <w:sz w:val="24"/>
          <w:szCs w:val="21"/>
        </w:rPr>
        <w:t xml:space="preserve">2.3 “</w:t>
      </w:r>
      <w:r>
        <w:rPr>
          <w:rFonts w:hAnsi="宋体"/>
          <w:color w:val="000000"/>
          <w:sz w:val="24"/>
          <w:szCs w:val="21"/>
        </w:rPr>
        <w:t xml:space="preserve">投标人</w:t>
      </w:r>
      <w:r>
        <w:rPr>
          <w:color w:val="000000"/>
          <w:sz w:val="24"/>
          <w:szCs w:val="21"/>
        </w:rPr>
        <w:t xml:space="preserve">”</w:t>
      </w:r>
      <w:r>
        <w:rPr>
          <w:rFonts w:hAnsi="宋体"/>
          <w:color w:val="000000"/>
          <w:sz w:val="24"/>
          <w:szCs w:val="21"/>
        </w:rPr>
        <w:t xml:space="preserve">系指响应招标、参加投标竞争的供应商。</w:t>
      </w:r>
      <w:r>
        <w:rPr>
          <w:color w:val="000000"/>
          <w:sz w:val="24"/>
          <w:szCs w:val="21"/>
        </w:rPr>
      </w:r>
      <w:r/>
    </w:p>
    <w:p>
      <w:pPr>
        <w:pStyle w:val="648"/>
        <w:ind w:firstLine="281"/>
        <w:spacing w:line="440" w:lineRule="exact"/>
        <w:rPr>
          <w:b/>
          <w:sz w:val="28"/>
          <w:szCs w:val="28"/>
        </w:rPr>
      </w:pPr>
      <w:r/>
      <w:bookmarkStart w:id="78" w:name="_Toc513029205"/>
      <w:r/>
      <w:bookmarkStart w:id="79" w:name="_Toc20823277"/>
      <w:r/>
      <w:bookmarkStart w:id="80" w:name="_Toc16938521"/>
      <w:r>
        <w:rPr>
          <w:b/>
          <w:sz w:val="28"/>
          <w:szCs w:val="28"/>
        </w:rPr>
        <w:t xml:space="preserve">3</w:t>
      </w:r>
      <w:r>
        <w:rPr>
          <w:rFonts w:hAnsi="宋体"/>
          <w:b/>
          <w:sz w:val="28"/>
          <w:szCs w:val="28"/>
        </w:rPr>
        <w:t xml:space="preserve">、合格的投标人</w:t>
      </w:r>
      <w:bookmarkEnd w:id="78"/>
      <w:r/>
      <w:bookmarkEnd w:id="79"/>
      <w:r/>
      <w:bookmarkEnd w:id="80"/>
      <w:r>
        <w:rPr>
          <w:b/>
          <w:sz w:val="28"/>
          <w:szCs w:val="28"/>
        </w:rPr>
      </w:r>
      <w:r/>
    </w:p>
    <w:p>
      <w:pPr>
        <w:pStyle w:val="648"/>
        <w:ind w:firstLine="480"/>
        <w:spacing w:line="440" w:lineRule="exact"/>
        <w:rPr>
          <w:color w:val="000000"/>
          <w:sz w:val="24"/>
          <w:szCs w:val="21"/>
        </w:rPr>
      </w:pPr>
      <w:r>
        <w:rPr>
          <w:color w:val="000000"/>
          <w:sz w:val="24"/>
          <w:szCs w:val="21"/>
        </w:rPr>
        <w:t xml:space="preserve">3.1 </w:t>
      </w:r>
      <w:r>
        <w:rPr>
          <w:rFonts w:hAnsi="宋体"/>
          <w:color w:val="000000"/>
          <w:sz w:val="24"/>
          <w:szCs w:val="21"/>
        </w:rPr>
        <w:t xml:space="preserve">满足招标公告中投标人的资格要求的规定，详见《第一章</w:t>
      </w:r>
      <w:r>
        <w:rPr>
          <w:color w:val="000000"/>
          <w:sz w:val="24"/>
          <w:szCs w:val="21"/>
        </w:rPr>
        <w:t xml:space="preserve"> </w:t>
      </w:r>
      <w:r>
        <w:rPr>
          <w:rFonts w:hAnsi="宋体"/>
          <w:color w:val="000000"/>
          <w:sz w:val="24"/>
          <w:szCs w:val="21"/>
        </w:rPr>
        <w:t xml:space="preserve">投标邀请》中投标人资格要求。</w:t>
      </w:r>
      <w:r>
        <w:rPr>
          <w:color w:val="000000"/>
          <w:sz w:val="24"/>
          <w:szCs w:val="21"/>
        </w:rPr>
      </w:r>
      <w:r/>
    </w:p>
    <w:p>
      <w:pPr>
        <w:pStyle w:val="648"/>
        <w:ind w:firstLine="480"/>
        <w:spacing w:line="440" w:lineRule="exact"/>
        <w:rPr>
          <w:color w:val="000000"/>
          <w:sz w:val="24"/>
          <w:szCs w:val="21"/>
        </w:rPr>
      </w:pPr>
      <w:r>
        <w:rPr>
          <w:color w:val="000000"/>
          <w:sz w:val="24"/>
          <w:szCs w:val="21"/>
        </w:rPr>
        <w:t xml:space="preserve">3.2 </w:t>
      </w:r>
      <w:r>
        <w:rPr>
          <w:rFonts w:hAnsi="宋体"/>
          <w:color w:val="000000"/>
          <w:sz w:val="24"/>
          <w:szCs w:val="21"/>
        </w:rPr>
        <w:t xml:space="preserve">满足本文件实质性要求和条件的规定。</w:t>
      </w:r>
      <w:r>
        <w:rPr>
          <w:color w:val="000000"/>
          <w:sz w:val="24"/>
          <w:szCs w:val="21"/>
        </w:rPr>
      </w:r>
      <w:r/>
    </w:p>
    <w:p>
      <w:pPr>
        <w:pStyle w:val="648"/>
        <w:ind w:firstLine="281"/>
        <w:spacing w:line="440" w:lineRule="exact"/>
        <w:rPr>
          <w:b/>
          <w:sz w:val="28"/>
          <w:szCs w:val="28"/>
        </w:rPr>
      </w:pPr>
      <w:r/>
      <w:bookmarkStart w:id="81" w:name="_Toc20823279"/>
      <w:r/>
      <w:bookmarkStart w:id="82" w:name="_Toc513029207"/>
      <w:r/>
      <w:bookmarkStart w:id="83" w:name="_Toc16938523"/>
      <w:r/>
      <w:bookmarkStart w:id="84" w:name="_Toc462564067"/>
      <w:r>
        <w:rPr>
          <w:b/>
          <w:sz w:val="28"/>
          <w:szCs w:val="28"/>
        </w:rPr>
        <w:t xml:space="preserve">4</w:t>
      </w:r>
      <w:r>
        <w:rPr>
          <w:rFonts w:hAnsi="宋体"/>
          <w:b/>
          <w:sz w:val="28"/>
          <w:szCs w:val="28"/>
        </w:rPr>
        <w:t xml:space="preserve">、投标费用</w:t>
      </w:r>
      <w:bookmarkEnd w:id="81"/>
      <w:r/>
      <w:bookmarkEnd w:id="82"/>
      <w:r/>
      <w:bookmarkEnd w:id="83"/>
      <w:r/>
      <w:bookmarkEnd w:id="84"/>
      <w:r>
        <w:rPr>
          <w:b/>
          <w:sz w:val="28"/>
          <w:szCs w:val="28"/>
        </w:rPr>
      </w:r>
      <w:r/>
    </w:p>
    <w:p>
      <w:pPr>
        <w:pStyle w:val="648"/>
        <w:ind w:firstLine="480"/>
        <w:spacing w:line="440" w:lineRule="exact"/>
        <w:rPr>
          <w:color w:val="000000"/>
          <w:sz w:val="24"/>
          <w:szCs w:val="21"/>
        </w:rPr>
      </w:pPr>
      <w:r>
        <w:rPr>
          <w:color w:val="000000"/>
          <w:sz w:val="24"/>
          <w:szCs w:val="21"/>
        </w:rPr>
        <w:t xml:space="preserve">4.1 </w:t>
      </w:r>
      <w:r>
        <w:rPr>
          <w:rFonts w:hAnsi="宋体"/>
          <w:color w:val="000000"/>
          <w:sz w:val="24"/>
          <w:szCs w:val="21"/>
        </w:rPr>
        <w:t xml:space="preserve">无论投标过程中的做法和结果如何，投标人应自行承担所有与准备和参加投标有关的全部费用。</w:t>
      </w:r>
      <w:r>
        <w:rPr>
          <w:color w:val="000000"/>
          <w:sz w:val="24"/>
          <w:szCs w:val="21"/>
        </w:rPr>
      </w:r>
      <w:r/>
    </w:p>
    <w:p>
      <w:pPr>
        <w:pStyle w:val="648"/>
        <w:ind w:firstLine="482"/>
        <w:spacing w:line="440" w:lineRule="exact"/>
        <w:rPr>
          <w:b/>
          <w:sz w:val="24"/>
          <w:szCs w:val="24"/>
        </w:rPr>
      </w:pPr>
      <w:r>
        <w:rPr>
          <w:rFonts w:hAnsi="宋体"/>
          <w:b/>
          <w:sz w:val="24"/>
          <w:szCs w:val="24"/>
        </w:rPr>
        <w:t xml:space="preserve">4.2 本次招标不收取采购文件工本费。</w:t>
      </w:r>
      <w:r>
        <w:rPr>
          <w:b/>
          <w:sz w:val="24"/>
          <w:szCs w:val="24"/>
        </w:rPr>
      </w:r>
      <w:r/>
    </w:p>
    <w:p>
      <w:pPr>
        <w:pStyle w:val="648"/>
        <w:ind w:firstLine="482"/>
        <w:spacing w:line="440" w:lineRule="exact"/>
        <w:rPr>
          <w:b/>
          <w:bCs/>
          <w:color w:val="000000"/>
          <w:sz w:val="24"/>
          <w:szCs w:val="24"/>
        </w:rPr>
      </w:pPr>
      <w:r>
        <w:rPr>
          <w:b/>
          <w:bCs/>
          <w:color w:val="000000"/>
          <w:sz w:val="24"/>
          <w:szCs w:val="24"/>
        </w:rPr>
        <w:t xml:space="preserve">4.3</w:t>
      </w:r>
      <w:r>
        <w:rPr>
          <w:rFonts w:hAnsi="宋体"/>
          <w:b/>
          <w:bCs/>
          <w:color w:val="000000"/>
          <w:sz w:val="24"/>
          <w:szCs w:val="24"/>
        </w:rPr>
        <w:t xml:space="preserve">本项目</w:t>
      </w:r>
      <w:r>
        <w:rPr>
          <w:rFonts w:hint="eastAsia" w:hAnsi="宋体"/>
          <w:b/>
          <w:bCs/>
          <w:color w:val="000000"/>
          <w:sz w:val="24"/>
          <w:szCs w:val="24"/>
        </w:rPr>
        <w:t xml:space="preserve">中标服务费由中标人支付，</w:t>
      </w:r>
      <w:r>
        <w:rPr>
          <w:rFonts w:hAnsi="宋体"/>
          <w:b/>
          <w:bCs/>
          <w:color w:val="000000"/>
          <w:sz w:val="24"/>
          <w:szCs w:val="24"/>
        </w:rPr>
        <w:t xml:space="preserve">服务费</w:t>
      </w:r>
      <w:r>
        <w:rPr>
          <w:rFonts w:hint="eastAsia" w:hAnsi="宋体"/>
          <w:b/>
          <w:bCs/>
          <w:color w:val="000000"/>
          <w:sz w:val="24"/>
          <w:szCs w:val="24"/>
        </w:rPr>
        <w:t xml:space="preserve">金额为</w:t>
      </w:r>
      <w:r>
        <w:rPr>
          <w:rFonts w:hAnsi="宋体"/>
          <w:b/>
          <w:bCs/>
          <w:color w:val="000000"/>
          <w:sz w:val="24"/>
          <w:szCs w:val="24"/>
        </w:rPr>
        <w:t xml:space="preserve">人民币</w:t>
      </w:r>
      <w:r>
        <w:rPr>
          <w:rFonts w:hint="eastAsia" w:hAnsi="宋体"/>
          <w:b/>
          <w:bCs/>
          <w:color w:val="000000"/>
          <w:sz w:val="24"/>
          <w:szCs w:val="24"/>
        </w:rPr>
        <w:t xml:space="preserve">壹万</w:t>
      </w:r>
      <w:r>
        <w:rPr>
          <w:rFonts w:hint="eastAsia" w:hAnsi="宋体"/>
          <w:b/>
          <w:bCs/>
          <w:color w:val="000000"/>
          <w:sz w:val="24"/>
          <w:szCs w:val="24"/>
        </w:rPr>
        <w:t xml:space="preserve">陆仟</w:t>
      </w:r>
      <w:r>
        <w:rPr>
          <w:rFonts w:hint="eastAsia" w:hAnsi="宋体"/>
          <w:b/>
          <w:bCs/>
          <w:color w:val="000000"/>
          <w:sz w:val="24"/>
          <w:szCs w:val="24"/>
        </w:rPr>
        <w:t xml:space="preserve">壹</w:t>
      </w:r>
      <w:r>
        <w:rPr>
          <w:rFonts w:hint="eastAsia" w:hAnsi="宋体"/>
          <w:b/>
          <w:bCs/>
          <w:color w:val="000000"/>
          <w:sz w:val="24"/>
          <w:szCs w:val="24"/>
        </w:rPr>
        <w:t xml:space="preserve">佰</w:t>
      </w:r>
      <w:r>
        <w:rPr>
          <w:rFonts w:hAnsi="宋体"/>
          <w:b/>
          <w:bCs/>
          <w:color w:val="000000"/>
          <w:sz w:val="24"/>
          <w:szCs w:val="24"/>
        </w:rPr>
        <w:t xml:space="preserve">元整，</w:t>
      </w:r>
      <w:r>
        <w:rPr>
          <w:rFonts w:hAnsi="宋体"/>
          <w:b/>
          <w:bCs/>
          <w:color w:val="000000"/>
          <w:sz w:val="24"/>
          <w:szCs w:val="24"/>
        </w:rPr>
        <w:t xml:space="preserve">在发成交通知书时由中标人向采购代理机构支付，一次性付清。</w:t>
      </w:r>
      <w:r>
        <w:rPr>
          <w:b/>
          <w:bCs/>
          <w:color w:val="000000"/>
          <w:sz w:val="24"/>
          <w:szCs w:val="24"/>
        </w:rPr>
      </w:r>
      <w:r/>
    </w:p>
    <w:p>
      <w:pPr>
        <w:pStyle w:val="648"/>
        <w:ind w:firstLine="482"/>
        <w:spacing w:line="440" w:lineRule="exact"/>
        <w:rPr>
          <w:b/>
          <w:bCs/>
          <w:color w:val="000000"/>
          <w:sz w:val="24"/>
          <w:szCs w:val="24"/>
        </w:rPr>
      </w:pPr>
      <w:r>
        <w:rPr>
          <w:rFonts w:hAnsi="宋体"/>
          <w:b/>
          <w:bCs/>
          <w:color w:val="000000"/>
          <w:sz w:val="24"/>
          <w:szCs w:val="24"/>
        </w:rPr>
        <w:t xml:space="preserve">单</w:t>
      </w:r>
      <w:r>
        <w:rPr>
          <w:b/>
          <w:bCs/>
          <w:color w:val="000000"/>
          <w:sz w:val="24"/>
          <w:szCs w:val="24"/>
        </w:rPr>
        <w:t xml:space="preserve">  </w:t>
      </w:r>
      <w:r>
        <w:rPr>
          <w:rFonts w:hAnsi="宋体"/>
          <w:b/>
          <w:bCs/>
          <w:color w:val="000000"/>
          <w:sz w:val="24"/>
          <w:szCs w:val="24"/>
        </w:rPr>
        <w:t xml:space="preserve">位：常熟市信昌工程造价咨询有限责任公司</w:t>
      </w:r>
      <w:r>
        <w:rPr>
          <w:b/>
          <w:bCs/>
          <w:color w:val="000000"/>
          <w:sz w:val="24"/>
          <w:szCs w:val="24"/>
        </w:rPr>
      </w:r>
      <w:r/>
    </w:p>
    <w:p>
      <w:pPr>
        <w:pStyle w:val="648"/>
        <w:ind w:firstLine="482"/>
        <w:spacing w:line="440" w:lineRule="exact"/>
        <w:rPr>
          <w:b/>
          <w:bCs/>
          <w:color w:val="000000"/>
          <w:sz w:val="24"/>
          <w:szCs w:val="24"/>
        </w:rPr>
      </w:pPr>
      <w:r>
        <w:rPr>
          <w:rFonts w:hAnsi="宋体"/>
          <w:b/>
          <w:bCs/>
          <w:color w:val="000000"/>
          <w:sz w:val="24"/>
          <w:szCs w:val="24"/>
        </w:rPr>
        <w:t xml:space="preserve">开户行：中国建设银行常熟城东支行</w:t>
      </w:r>
      <w:r>
        <w:rPr>
          <w:b/>
          <w:bCs/>
          <w:color w:val="000000"/>
          <w:sz w:val="24"/>
          <w:szCs w:val="24"/>
        </w:rPr>
      </w:r>
      <w:r/>
    </w:p>
    <w:p>
      <w:pPr>
        <w:pStyle w:val="648"/>
        <w:ind w:firstLine="482"/>
        <w:spacing w:line="440" w:lineRule="exact"/>
        <w:rPr>
          <w:b/>
          <w:bCs/>
          <w:color w:val="000000"/>
          <w:sz w:val="24"/>
          <w:szCs w:val="24"/>
        </w:rPr>
      </w:pPr>
      <w:r>
        <w:rPr>
          <w:rFonts w:hAnsi="宋体"/>
          <w:b/>
          <w:bCs/>
          <w:color w:val="000000"/>
          <w:sz w:val="24"/>
          <w:szCs w:val="24"/>
        </w:rPr>
        <w:t xml:space="preserve">账</w:t>
      </w:r>
      <w:r>
        <w:rPr>
          <w:b/>
          <w:bCs/>
          <w:color w:val="000000"/>
          <w:sz w:val="24"/>
          <w:szCs w:val="24"/>
        </w:rPr>
        <w:t xml:space="preserve">  </w:t>
      </w:r>
      <w:r>
        <w:rPr>
          <w:rFonts w:hAnsi="宋体"/>
          <w:b/>
          <w:bCs/>
          <w:color w:val="000000"/>
          <w:sz w:val="24"/>
          <w:szCs w:val="24"/>
        </w:rPr>
        <w:t xml:space="preserve">号：</w:t>
      </w:r>
      <w:r>
        <w:rPr>
          <w:b/>
          <w:bCs/>
          <w:color w:val="000000"/>
          <w:sz w:val="24"/>
          <w:szCs w:val="24"/>
        </w:rPr>
        <w:t xml:space="preserve">32201986138050049735</w:t>
      </w:r>
      <w:r/>
    </w:p>
    <w:p>
      <w:pPr>
        <w:pStyle w:val="648"/>
        <w:ind w:firstLine="482"/>
        <w:spacing w:line="440" w:lineRule="exact"/>
        <w:rPr>
          <w:b/>
          <w:bCs/>
          <w:sz w:val="24"/>
          <w:szCs w:val="24"/>
        </w:rPr>
      </w:pPr>
      <w:r>
        <w:rPr>
          <w:rFonts w:hAnsi="宋体"/>
          <w:b/>
          <w:bCs/>
          <w:color w:val="000000"/>
          <w:sz w:val="24"/>
          <w:szCs w:val="24"/>
        </w:rPr>
        <w:t xml:space="preserve">财务电话：</w:t>
      </w:r>
      <w:r>
        <w:rPr>
          <w:b/>
          <w:bCs/>
          <w:color w:val="000000"/>
          <w:sz w:val="24"/>
          <w:szCs w:val="24"/>
        </w:rPr>
        <w:t xml:space="preserve">0512-52820076</w:t>
      </w:r>
      <w:r>
        <w:rPr>
          <w:b/>
          <w:bCs/>
          <w:sz w:val="24"/>
          <w:szCs w:val="24"/>
        </w:rPr>
      </w:r>
      <w:r/>
    </w:p>
    <w:p>
      <w:pPr>
        <w:pStyle w:val="648"/>
        <w:ind w:firstLine="281"/>
        <w:spacing w:line="440" w:lineRule="exact"/>
        <w:rPr>
          <w:b/>
          <w:sz w:val="28"/>
          <w:szCs w:val="28"/>
        </w:rPr>
      </w:pPr>
      <w:r>
        <w:rPr>
          <w:b/>
          <w:sz w:val="28"/>
          <w:szCs w:val="28"/>
        </w:rPr>
        <w:t xml:space="preserve">5</w:t>
      </w:r>
      <w:r>
        <w:rPr>
          <w:rFonts w:hAnsi="宋体"/>
          <w:b/>
          <w:sz w:val="28"/>
          <w:szCs w:val="28"/>
        </w:rPr>
        <w:t xml:space="preserve">、招标文件的约束力</w:t>
      </w:r>
      <w:r>
        <w:rPr>
          <w:b/>
          <w:sz w:val="28"/>
          <w:szCs w:val="28"/>
        </w:rPr>
      </w:r>
      <w:r/>
    </w:p>
    <w:p>
      <w:pPr>
        <w:pStyle w:val="648"/>
        <w:ind w:firstLine="480"/>
        <w:spacing w:line="440" w:lineRule="exact"/>
        <w:rPr>
          <w:rFonts w:hAnsi="宋体"/>
          <w:color w:val="000000"/>
          <w:sz w:val="24"/>
          <w:szCs w:val="24"/>
        </w:rPr>
      </w:pPr>
      <w:r>
        <w:rPr>
          <w:color w:val="000000"/>
          <w:sz w:val="24"/>
          <w:szCs w:val="21"/>
        </w:rPr>
        <w:t xml:space="preserve">5.1 </w:t>
      </w:r>
      <w:r>
        <w:rPr>
          <w:rFonts w:hAnsi="宋体"/>
          <w:color w:val="000000"/>
          <w:sz w:val="24"/>
          <w:szCs w:val="24"/>
        </w:rPr>
        <w:t xml:space="preserve">投标人一旦参加本项目采购活动，即被认为接受了本招标文件的规定和约束。</w:t>
      </w:r>
      <w:r/>
    </w:p>
    <w:p>
      <w:pPr>
        <w:pStyle w:val="648"/>
        <w:spacing w:line="440" w:lineRule="exact"/>
        <w:rPr>
          <w:b/>
          <w:sz w:val="28"/>
          <w:szCs w:val="28"/>
        </w:rPr>
      </w:pPr>
      <w:r>
        <w:rPr>
          <w:rFonts w:hint="eastAsia"/>
          <w:b/>
          <w:sz w:val="28"/>
          <w:szCs w:val="28"/>
        </w:rPr>
        <w:t xml:space="preserve">  </w:t>
      </w:r>
      <w:r>
        <w:rPr>
          <w:b/>
          <w:sz w:val="28"/>
          <w:szCs w:val="28"/>
        </w:rPr>
        <w:t xml:space="preserve">6、招标活动的终止</w:t>
      </w:r>
      <w:r/>
    </w:p>
    <w:p>
      <w:pPr>
        <w:pStyle w:val="648"/>
        <w:ind w:firstLine="480"/>
        <w:spacing w:line="440" w:lineRule="exact"/>
        <w:rPr>
          <w:color w:val="000000"/>
          <w:sz w:val="24"/>
          <w:szCs w:val="24"/>
        </w:rPr>
      </w:pPr>
      <w:r>
        <w:rPr>
          <w:color w:val="000000"/>
          <w:sz w:val="24"/>
          <w:szCs w:val="24"/>
        </w:rPr>
        <w:t xml:space="preserve">6.1 在招标活动中因重大变故，采购任务取消的，采购人或者代理机构将按规定终止本项目招标活动，并将在指定媒体上发布终止公告。所有潜在投标人可在本招标公告网站上查看到相关终止信息。</w:t>
      </w:r>
      <w:r/>
    </w:p>
    <w:p>
      <w:pPr>
        <w:pStyle w:val="650"/>
        <w:keepLines w:val="0"/>
        <w:spacing w:before="0" w:after="0" w:line="240" w:lineRule="auto"/>
        <w:rPr>
          <w:rFonts w:ascii="Times New Roman" w:hAnsi="Times New Roman" w:eastAsia="宋体"/>
          <w:sz w:val="28"/>
          <w:szCs w:val="28"/>
        </w:rPr>
      </w:pPr>
      <w:r/>
      <w:bookmarkStart w:id="85" w:name="_Toc217476240"/>
      <w:r>
        <w:rPr>
          <w:rFonts w:ascii="Times New Roman" w:hAnsi="Times New Roman" w:eastAsia="宋体"/>
          <w:sz w:val="28"/>
          <w:szCs w:val="28"/>
        </w:rPr>
        <w:t xml:space="preserve">二、招标文件</w:t>
      </w:r>
      <w:bookmarkEnd w:id="67"/>
      <w:r/>
      <w:bookmarkEnd w:id="68"/>
      <w:r/>
      <w:bookmarkEnd w:id="69"/>
      <w:r/>
      <w:bookmarkEnd w:id="70"/>
      <w:r/>
      <w:bookmarkEnd w:id="71"/>
      <w:r/>
      <w:bookmarkEnd w:id="85"/>
      <w:r>
        <w:rPr>
          <w:rFonts w:ascii="Times New Roman" w:hAnsi="Times New Roman" w:eastAsia="宋体"/>
          <w:sz w:val="28"/>
          <w:szCs w:val="28"/>
        </w:rPr>
      </w:r>
      <w:r/>
    </w:p>
    <w:p>
      <w:pPr>
        <w:pStyle w:val="648"/>
        <w:ind w:firstLine="281"/>
        <w:spacing w:line="440" w:lineRule="exact"/>
        <w:rPr>
          <w:b/>
          <w:sz w:val="28"/>
          <w:szCs w:val="28"/>
        </w:rPr>
      </w:pPr>
      <w:r/>
      <w:bookmarkStart w:id="86" w:name="_Toc20823282"/>
      <w:r/>
      <w:bookmarkStart w:id="87" w:name="_Toc16938526"/>
      <w:r/>
      <w:bookmarkStart w:id="88" w:name="_Toc513029210"/>
      <w:r>
        <w:rPr>
          <w:rFonts w:hint="eastAsia"/>
          <w:b/>
          <w:sz w:val="28"/>
          <w:szCs w:val="28"/>
        </w:rPr>
        <w:t xml:space="preserve">1</w:t>
      </w:r>
      <w:r>
        <w:rPr>
          <w:rFonts w:hAnsi="宋体"/>
          <w:b/>
          <w:sz w:val="28"/>
          <w:szCs w:val="28"/>
        </w:rPr>
        <w:t xml:space="preserve">、招标文件构成</w:t>
      </w:r>
      <w:bookmarkEnd w:id="86"/>
      <w:r/>
      <w:bookmarkEnd w:id="87"/>
      <w:r/>
      <w:bookmarkEnd w:id="88"/>
      <w:r>
        <w:rPr>
          <w:b/>
          <w:sz w:val="28"/>
          <w:szCs w:val="28"/>
        </w:rPr>
      </w:r>
      <w:r/>
    </w:p>
    <w:p>
      <w:pPr>
        <w:pStyle w:val="648"/>
        <w:ind w:firstLine="480"/>
        <w:spacing w:line="440" w:lineRule="exact"/>
        <w:rPr>
          <w:color w:val="000000"/>
          <w:sz w:val="24"/>
          <w:szCs w:val="21"/>
        </w:rPr>
      </w:pPr>
      <w:r>
        <w:rPr>
          <w:rFonts w:hint="eastAsia"/>
          <w:bCs/>
          <w:color w:val="000000"/>
          <w:sz w:val="24"/>
          <w:szCs w:val="21"/>
        </w:rPr>
        <w:t xml:space="preserve">1</w:t>
      </w:r>
      <w:r>
        <w:rPr>
          <w:bCs/>
          <w:color w:val="000000"/>
          <w:sz w:val="24"/>
          <w:szCs w:val="21"/>
        </w:rPr>
        <w:t xml:space="preserve">.1</w:t>
      </w:r>
      <w:r>
        <w:rPr>
          <w:color w:val="000000"/>
          <w:sz w:val="24"/>
          <w:szCs w:val="21"/>
        </w:rPr>
        <w:t xml:space="preserve"> </w:t>
      </w:r>
      <w:r>
        <w:rPr>
          <w:rFonts w:hAnsi="宋体"/>
          <w:color w:val="000000"/>
          <w:sz w:val="24"/>
          <w:szCs w:val="21"/>
        </w:rPr>
        <w:t xml:space="preserve">招标文件由以下部分组成：</w:t>
      </w:r>
      <w:r>
        <w:rPr>
          <w:color w:val="000000"/>
          <w:sz w:val="24"/>
          <w:szCs w:val="21"/>
        </w:rPr>
      </w:r>
      <w:r/>
    </w:p>
    <w:p>
      <w:pPr>
        <w:pStyle w:val="648"/>
        <w:ind w:firstLine="360"/>
        <w:spacing w:line="440" w:lineRule="exact"/>
        <w:rPr>
          <w:color w:val="000000"/>
          <w:sz w:val="24"/>
          <w:szCs w:val="24"/>
        </w:rPr>
      </w:pPr>
      <w:r>
        <w:rPr>
          <w:rFonts w:hAnsi="宋体"/>
          <w:color w:val="000000"/>
          <w:sz w:val="24"/>
          <w:szCs w:val="24"/>
        </w:rPr>
        <w:t xml:space="preserve">（</w:t>
      </w:r>
      <w:r>
        <w:rPr>
          <w:color w:val="000000"/>
          <w:sz w:val="24"/>
          <w:szCs w:val="24"/>
        </w:rPr>
        <w:t xml:space="preserve">1</w:t>
      </w:r>
      <w:r>
        <w:rPr>
          <w:rFonts w:hAnsi="宋体"/>
          <w:color w:val="000000"/>
          <w:sz w:val="24"/>
          <w:szCs w:val="24"/>
        </w:rPr>
        <w:t xml:space="preserve">）投标邀请</w:t>
      </w:r>
      <w:r>
        <w:rPr>
          <w:color w:val="000000"/>
          <w:sz w:val="24"/>
          <w:szCs w:val="24"/>
        </w:rPr>
      </w:r>
      <w:r/>
    </w:p>
    <w:p>
      <w:pPr>
        <w:pStyle w:val="648"/>
        <w:ind w:firstLine="360"/>
        <w:spacing w:line="440" w:lineRule="exact"/>
        <w:rPr>
          <w:color w:val="000000"/>
          <w:sz w:val="24"/>
          <w:szCs w:val="24"/>
        </w:rPr>
      </w:pPr>
      <w:r>
        <w:rPr>
          <w:rFonts w:hAnsi="宋体"/>
          <w:color w:val="000000"/>
          <w:sz w:val="24"/>
          <w:szCs w:val="24"/>
        </w:rPr>
        <w:t xml:space="preserve">（</w:t>
      </w:r>
      <w:r>
        <w:rPr>
          <w:color w:val="000000"/>
          <w:sz w:val="24"/>
          <w:szCs w:val="24"/>
        </w:rPr>
        <w:t xml:space="preserve">2</w:t>
      </w:r>
      <w:r>
        <w:rPr>
          <w:rFonts w:hAnsi="宋体"/>
          <w:color w:val="000000"/>
          <w:sz w:val="24"/>
          <w:szCs w:val="24"/>
        </w:rPr>
        <w:t xml:space="preserve">）投标人须知</w:t>
      </w:r>
      <w:r>
        <w:rPr>
          <w:color w:val="000000"/>
          <w:sz w:val="24"/>
          <w:szCs w:val="24"/>
        </w:rPr>
      </w:r>
      <w:r/>
    </w:p>
    <w:p>
      <w:pPr>
        <w:pStyle w:val="648"/>
        <w:ind w:firstLine="360"/>
        <w:spacing w:line="440" w:lineRule="exact"/>
        <w:rPr>
          <w:color w:val="000000"/>
          <w:sz w:val="24"/>
          <w:szCs w:val="24"/>
        </w:rPr>
      </w:pPr>
      <w:r>
        <w:rPr>
          <w:rFonts w:hAnsi="宋体"/>
          <w:color w:val="000000"/>
          <w:sz w:val="24"/>
          <w:szCs w:val="24"/>
        </w:rPr>
        <w:t xml:space="preserve">（</w:t>
      </w:r>
      <w:r>
        <w:rPr>
          <w:color w:val="000000"/>
          <w:sz w:val="24"/>
          <w:szCs w:val="24"/>
        </w:rPr>
        <w:t xml:space="preserve">3</w:t>
      </w:r>
      <w:r>
        <w:rPr>
          <w:rFonts w:hAnsi="宋体"/>
          <w:color w:val="000000"/>
          <w:sz w:val="24"/>
          <w:szCs w:val="24"/>
        </w:rPr>
        <w:t xml:space="preserve">）合同文本</w:t>
      </w:r>
      <w:r>
        <w:rPr>
          <w:color w:val="000000"/>
          <w:sz w:val="24"/>
          <w:szCs w:val="24"/>
        </w:rPr>
      </w:r>
      <w:r/>
    </w:p>
    <w:p>
      <w:pPr>
        <w:pStyle w:val="648"/>
        <w:ind w:firstLine="360"/>
        <w:spacing w:line="440" w:lineRule="exact"/>
        <w:rPr>
          <w:color w:val="000000"/>
          <w:sz w:val="24"/>
          <w:szCs w:val="24"/>
        </w:rPr>
      </w:pPr>
      <w:r>
        <w:rPr>
          <w:rFonts w:hAnsi="宋体"/>
          <w:color w:val="000000"/>
          <w:sz w:val="24"/>
          <w:szCs w:val="24"/>
        </w:rPr>
        <w:t xml:space="preserve">（</w:t>
      </w:r>
      <w:r>
        <w:rPr>
          <w:color w:val="000000"/>
          <w:sz w:val="24"/>
          <w:szCs w:val="24"/>
        </w:rPr>
        <w:t xml:space="preserve">4</w:t>
      </w:r>
      <w:r>
        <w:rPr>
          <w:rFonts w:hAnsi="宋体"/>
          <w:color w:val="000000"/>
          <w:sz w:val="24"/>
          <w:szCs w:val="24"/>
        </w:rPr>
        <w:t xml:space="preserve">）采购需求</w:t>
      </w:r>
      <w:r>
        <w:rPr>
          <w:color w:val="000000"/>
          <w:sz w:val="24"/>
          <w:szCs w:val="24"/>
        </w:rPr>
      </w:r>
      <w:r/>
    </w:p>
    <w:p>
      <w:pPr>
        <w:pStyle w:val="648"/>
        <w:ind w:firstLine="360"/>
        <w:spacing w:line="440" w:lineRule="exact"/>
        <w:rPr>
          <w:color w:val="000000"/>
          <w:sz w:val="24"/>
          <w:szCs w:val="24"/>
        </w:rPr>
      </w:pPr>
      <w:r>
        <w:rPr>
          <w:rFonts w:hAnsi="宋体"/>
          <w:color w:val="000000"/>
          <w:sz w:val="24"/>
          <w:szCs w:val="24"/>
        </w:rPr>
        <w:t xml:space="preserve">（</w:t>
      </w:r>
      <w:r>
        <w:rPr>
          <w:color w:val="000000"/>
          <w:sz w:val="24"/>
          <w:szCs w:val="24"/>
        </w:rPr>
        <w:t xml:space="preserve">5</w:t>
      </w:r>
      <w:r>
        <w:rPr>
          <w:rFonts w:hAnsi="宋体"/>
          <w:color w:val="000000"/>
          <w:sz w:val="24"/>
          <w:szCs w:val="24"/>
        </w:rPr>
        <w:t xml:space="preserve">）评标方法与评标标准</w:t>
      </w:r>
      <w:r>
        <w:rPr>
          <w:color w:val="000000"/>
          <w:sz w:val="24"/>
          <w:szCs w:val="24"/>
        </w:rPr>
      </w:r>
      <w:r/>
    </w:p>
    <w:p>
      <w:pPr>
        <w:pStyle w:val="648"/>
        <w:ind w:firstLine="360"/>
        <w:spacing w:line="440" w:lineRule="exact"/>
        <w:rPr>
          <w:color w:val="000000"/>
          <w:sz w:val="24"/>
          <w:szCs w:val="24"/>
        </w:rPr>
      </w:pPr>
      <w:r>
        <w:rPr>
          <w:rFonts w:hAnsi="宋体"/>
          <w:color w:val="000000"/>
          <w:sz w:val="24"/>
          <w:szCs w:val="24"/>
        </w:rPr>
        <w:t xml:space="preserve">（</w:t>
      </w:r>
      <w:r>
        <w:rPr>
          <w:color w:val="000000"/>
          <w:sz w:val="24"/>
          <w:szCs w:val="24"/>
        </w:rPr>
        <w:t xml:space="preserve">6</w:t>
      </w:r>
      <w:r>
        <w:rPr>
          <w:rFonts w:hAnsi="宋体"/>
          <w:color w:val="000000"/>
          <w:sz w:val="24"/>
          <w:szCs w:val="24"/>
        </w:rPr>
        <w:t xml:space="preserve">）投标文件格式</w:t>
      </w:r>
      <w:r>
        <w:rPr>
          <w:color w:val="000000"/>
          <w:sz w:val="24"/>
          <w:szCs w:val="24"/>
        </w:rPr>
      </w:r>
      <w:r/>
    </w:p>
    <w:p>
      <w:pPr>
        <w:pStyle w:val="648"/>
        <w:ind w:firstLine="480"/>
        <w:spacing w:line="440" w:lineRule="exact"/>
        <w:rPr>
          <w:color w:val="000000"/>
          <w:sz w:val="24"/>
          <w:szCs w:val="21"/>
        </w:rPr>
      </w:pPr>
      <w:r>
        <w:rPr>
          <w:rFonts w:hAnsi="宋体"/>
          <w:color w:val="000000"/>
          <w:sz w:val="24"/>
          <w:szCs w:val="21"/>
        </w:rPr>
        <w:t xml:space="preserve">请仔细检查招标文件是否齐全，如有缺漏请立即与代理机构联系解决。</w:t>
      </w:r>
      <w:r>
        <w:rPr>
          <w:color w:val="000000"/>
          <w:sz w:val="24"/>
          <w:szCs w:val="21"/>
        </w:rPr>
      </w:r>
      <w:r/>
    </w:p>
    <w:p>
      <w:pPr>
        <w:pStyle w:val="648"/>
        <w:ind w:firstLine="480"/>
        <w:spacing w:line="440" w:lineRule="exact"/>
        <w:rPr>
          <w:color w:val="000000"/>
          <w:sz w:val="24"/>
          <w:szCs w:val="21"/>
        </w:rPr>
      </w:pPr>
      <w:r>
        <w:rPr>
          <w:rFonts w:hint="eastAsia"/>
          <w:bCs/>
          <w:color w:val="000000"/>
          <w:sz w:val="24"/>
          <w:szCs w:val="21"/>
        </w:rPr>
        <w:t xml:space="preserve">1</w:t>
      </w:r>
      <w:r>
        <w:rPr>
          <w:bCs/>
          <w:color w:val="000000"/>
          <w:sz w:val="24"/>
          <w:szCs w:val="21"/>
        </w:rPr>
        <w:t xml:space="preserve">.2</w:t>
      </w:r>
      <w:r>
        <w:rPr>
          <w:color w:val="000000"/>
          <w:sz w:val="24"/>
          <w:szCs w:val="21"/>
        </w:rPr>
        <w:t xml:space="preserve"> </w:t>
      </w:r>
      <w:r>
        <w:rPr>
          <w:rFonts w:hAnsi="宋体"/>
          <w:color w:val="000000"/>
          <w:sz w:val="24"/>
          <w:szCs w:val="21"/>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sz w:val="24"/>
          <w:szCs w:val="21"/>
        </w:rPr>
      </w:r>
      <w:r/>
    </w:p>
    <w:p>
      <w:pPr>
        <w:pStyle w:val="648"/>
        <w:ind w:firstLine="480"/>
        <w:spacing w:line="440" w:lineRule="exact"/>
        <w:rPr>
          <w:color w:val="000000"/>
          <w:sz w:val="24"/>
          <w:szCs w:val="21"/>
        </w:rPr>
      </w:pPr>
      <w:r>
        <w:rPr>
          <w:rFonts w:hint="eastAsia"/>
          <w:sz w:val="24"/>
          <w:szCs w:val="24"/>
        </w:rPr>
        <w:t xml:space="preserve">1</w:t>
      </w:r>
      <w:r>
        <w:rPr>
          <w:sz w:val="24"/>
          <w:szCs w:val="24"/>
        </w:rPr>
        <w:t xml:space="preserve">.3 </w:t>
      </w:r>
      <w:r>
        <w:rPr>
          <w:rFonts w:hAnsi="宋体"/>
          <w:sz w:val="24"/>
          <w:szCs w:val="24"/>
        </w:rPr>
        <w:t xml:space="preserve">招标文件及其更正事项如不是直接从指定媒体地址下载获得的，采购人或代理机构对招标文件及其补遗的真实性、完整性不承担任何责任。</w:t>
      </w:r>
      <w:r>
        <w:rPr>
          <w:color w:val="000000"/>
          <w:sz w:val="24"/>
          <w:szCs w:val="21"/>
        </w:rPr>
      </w:r>
      <w:r/>
    </w:p>
    <w:p>
      <w:pPr>
        <w:pStyle w:val="648"/>
        <w:ind w:firstLine="281"/>
        <w:spacing w:line="440" w:lineRule="exact"/>
        <w:rPr>
          <w:b/>
          <w:sz w:val="28"/>
          <w:szCs w:val="28"/>
        </w:rPr>
      </w:pPr>
      <w:r/>
      <w:bookmarkStart w:id="89" w:name="_Toc16938527"/>
      <w:r/>
      <w:bookmarkStart w:id="90" w:name="_Toc462564070"/>
      <w:r/>
      <w:bookmarkStart w:id="91" w:name="_Toc20823283"/>
      <w:r/>
      <w:bookmarkStart w:id="92" w:name="_Toc513029211"/>
      <w:r>
        <w:rPr>
          <w:rFonts w:hint="eastAsia"/>
          <w:b/>
          <w:sz w:val="28"/>
          <w:szCs w:val="28"/>
        </w:rPr>
        <w:t xml:space="preserve">2</w:t>
      </w:r>
      <w:r>
        <w:rPr>
          <w:rFonts w:hAnsi="宋体"/>
          <w:b/>
          <w:sz w:val="28"/>
          <w:szCs w:val="28"/>
        </w:rPr>
        <w:t xml:space="preserve">、招标文件的澄清、修改</w:t>
      </w:r>
      <w:r>
        <w:rPr>
          <w:b/>
          <w:sz w:val="28"/>
          <w:szCs w:val="28"/>
        </w:rPr>
      </w:r>
      <w:r/>
    </w:p>
    <w:p>
      <w:pPr>
        <w:pStyle w:val="648"/>
        <w:ind w:firstLine="480"/>
        <w:spacing w:line="440" w:lineRule="exact"/>
        <w:rPr>
          <w:b/>
          <w:bCs/>
          <w:sz w:val="24"/>
          <w:szCs w:val="24"/>
        </w:rPr>
      </w:pPr>
      <w:r>
        <w:rPr>
          <w:rFonts w:hint="eastAsia"/>
          <w:sz w:val="24"/>
          <w:szCs w:val="24"/>
        </w:rPr>
        <w:t xml:space="preserve">2</w:t>
      </w:r>
      <w:r>
        <w:rPr>
          <w:sz w:val="24"/>
          <w:szCs w:val="24"/>
        </w:rPr>
        <w:t xml:space="preserve">.1 </w:t>
      </w:r>
      <w:r>
        <w:rPr>
          <w:rFonts w:hAnsi="宋体"/>
          <w:sz w:val="24"/>
          <w:szCs w:val="24"/>
        </w:rPr>
        <w:t xml:space="preserve">出于实际需要或澄清投标人问题的情况下，代理机构可对已发出的招标文件进行必要的澄清或者修改，并将在指定媒体上发布。</w:t>
      </w:r>
      <w:r>
        <w:rPr>
          <w:rFonts w:hAnsi="宋体"/>
          <w:b/>
          <w:bCs/>
          <w:sz w:val="24"/>
          <w:szCs w:val="24"/>
        </w:rPr>
        <w:t xml:space="preserve">各投标人应在投标截止时间前关注苏州市政府采购网</w:t>
      </w:r>
      <w:r>
        <w:rPr>
          <w:b/>
          <w:bCs/>
          <w:sz w:val="24"/>
          <w:szCs w:val="24"/>
        </w:rPr>
        <w:t xml:space="preserve">“</w:t>
      </w:r>
      <w:r>
        <w:rPr>
          <w:rFonts w:hAnsi="宋体"/>
          <w:b/>
          <w:bCs/>
          <w:sz w:val="24"/>
          <w:szCs w:val="24"/>
        </w:rPr>
        <w:t xml:space="preserve">补充通知</w:t>
      </w:r>
      <w:r>
        <w:rPr>
          <w:b/>
          <w:bCs/>
          <w:sz w:val="24"/>
          <w:szCs w:val="24"/>
        </w:rPr>
        <w:t xml:space="preserve">”</w:t>
      </w:r>
      <w:r>
        <w:rPr>
          <w:rFonts w:hAnsi="宋体"/>
          <w:b/>
          <w:bCs/>
          <w:sz w:val="24"/>
          <w:szCs w:val="24"/>
        </w:rPr>
        <w:t xml:space="preserve">栏，按规定获取相关信息内容，否则其投标风险由投标人承担。</w:t>
      </w:r>
      <w:r>
        <w:rPr>
          <w:b/>
          <w:bCs/>
          <w:sz w:val="24"/>
          <w:szCs w:val="24"/>
        </w:rPr>
      </w:r>
      <w:r/>
    </w:p>
    <w:p>
      <w:pPr>
        <w:pStyle w:val="648"/>
        <w:ind w:firstLine="480"/>
        <w:spacing w:line="440" w:lineRule="exact"/>
        <w:rPr>
          <w:sz w:val="24"/>
          <w:szCs w:val="24"/>
        </w:rPr>
      </w:pPr>
      <w:r>
        <w:rPr>
          <w:rFonts w:hint="eastAsia"/>
          <w:sz w:val="24"/>
          <w:szCs w:val="24"/>
        </w:rPr>
        <w:t xml:space="preserve">2</w:t>
      </w:r>
      <w:r>
        <w:rPr>
          <w:sz w:val="24"/>
          <w:szCs w:val="24"/>
        </w:rPr>
        <w:t xml:space="preserve">.2 </w:t>
      </w:r>
      <w:r>
        <w:rPr>
          <w:rFonts w:hAnsi="宋体"/>
          <w:sz w:val="24"/>
          <w:szCs w:val="24"/>
        </w:rPr>
        <w:t xml:space="preserve">代理机构有权按照法定的要求顺延投标截止时间和开标时间。</w:t>
      </w:r>
      <w:r>
        <w:rPr>
          <w:sz w:val="24"/>
          <w:szCs w:val="24"/>
        </w:rPr>
      </w:r>
      <w:r/>
    </w:p>
    <w:p>
      <w:pPr>
        <w:pStyle w:val="648"/>
        <w:ind w:firstLine="480"/>
        <w:spacing w:line="440" w:lineRule="exact"/>
        <w:rPr>
          <w:sz w:val="24"/>
          <w:szCs w:val="24"/>
        </w:rPr>
      </w:pPr>
      <w:r>
        <w:rPr>
          <w:rFonts w:hint="eastAsia"/>
          <w:sz w:val="24"/>
          <w:szCs w:val="24"/>
        </w:rPr>
        <w:t xml:space="preserve">2</w:t>
      </w:r>
      <w:r>
        <w:rPr>
          <w:sz w:val="24"/>
          <w:szCs w:val="24"/>
        </w:rPr>
        <w:t xml:space="preserve">.3 </w:t>
      </w:r>
      <w:r>
        <w:rPr>
          <w:rFonts w:hAnsi="宋体"/>
          <w:sz w:val="24"/>
          <w:szCs w:val="24"/>
        </w:rPr>
        <w:t xml:space="preserve">有关澄清或者修改的内容将作为招标文件的组成部分，对所有投标人具有约束力。</w:t>
      </w:r>
      <w:r>
        <w:rPr>
          <w:sz w:val="24"/>
          <w:szCs w:val="24"/>
        </w:rPr>
      </w:r>
      <w:r/>
    </w:p>
    <w:p>
      <w:pPr>
        <w:pStyle w:val="650"/>
        <w:keepLines w:val="0"/>
        <w:spacing w:before="0" w:after="0" w:line="240" w:lineRule="auto"/>
        <w:rPr>
          <w:rFonts w:ascii="Times New Roman" w:hAnsi="Times New Roman" w:eastAsia="宋体"/>
          <w:sz w:val="28"/>
          <w:szCs w:val="28"/>
        </w:rPr>
      </w:pPr>
      <w:r/>
      <w:bookmarkEnd w:id="89"/>
      <w:r/>
      <w:bookmarkEnd w:id="90"/>
      <w:r/>
      <w:bookmarkEnd w:id="91"/>
      <w:r/>
      <w:bookmarkEnd w:id="92"/>
      <w:r/>
      <w:bookmarkStart w:id="93" w:name="_Toc16938529"/>
      <w:r/>
      <w:bookmarkStart w:id="94" w:name="_Toc462564072"/>
      <w:r/>
      <w:bookmarkStart w:id="95" w:name="_Toc120614216"/>
      <w:r/>
      <w:bookmarkStart w:id="96" w:name="_Toc513029213"/>
      <w:r/>
      <w:bookmarkStart w:id="97" w:name="_Toc155775543"/>
      <w:r/>
      <w:bookmarkStart w:id="98" w:name="_Toc20823285"/>
      <w:r/>
      <w:bookmarkStart w:id="99" w:name="_Toc217476241"/>
      <w:r>
        <w:rPr>
          <w:rFonts w:ascii="Times New Roman" w:hAnsi="Times New Roman" w:eastAsia="宋体"/>
          <w:sz w:val="28"/>
          <w:szCs w:val="28"/>
        </w:rPr>
        <w:t xml:space="preserve">三、投标文件的编制</w:t>
      </w:r>
      <w:bookmarkEnd w:id="93"/>
      <w:r/>
      <w:bookmarkEnd w:id="94"/>
      <w:r/>
      <w:bookmarkEnd w:id="95"/>
      <w:r/>
      <w:bookmarkEnd w:id="96"/>
      <w:r/>
      <w:bookmarkEnd w:id="97"/>
      <w:r/>
      <w:bookmarkEnd w:id="98"/>
      <w:r/>
      <w:bookmarkEnd w:id="99"/>
      <w:r>
        <w:rPr>
          <w:rFonts w:ascii="Times New Roman" w:hAnsi="Times New Roman" w:eastAsia="宋体"/>
          <w:sz w:val="28"/>
          <w:szCs w:val="28"/>
        </w:rPr>
      </w:r>
      <w:r/>
    </w:p>
    <w:p>
      <w:pPr>
        <w:pStyle w:val="648"/>
        <w:ind w:firstLine="281"/>
        <w:spacing w:line="440" w:lineRule="exact"/>
        <w:rPr>
          <w:b/>
          <w:sz w:val="28"/>
          <w:szCs w:val="28"/>
        </w:rPr>
      </w:pPr>
      <w:r/>
      <w:bookmarkStart w:id="100" w:name="_Toc49090509"/>
      <w:r/>
      <w:bookmarkStart w:id="101" w:name="_Toc14577357"/>
      <w:r/>
      <w:bookmarkStart w:id="102" w:name="_Toc513029219"/>
      <w:r/>
      <w:bookmarkStart w:id="103" w:name="_Toc513029216"/>
      <w:r/>
      <w:bookmarkStart w:id="104" w:name="_Toc14577354"/>
      <w:r/>
      <w:bookmarkStart w:id="105" w:name="_Toc49090507"/>
      <w:r/>
      <w:bookmarkStart w:id="106" w:name="_Toc513029214"/>
      <w:r/>
      <w:bookmarkStart w:id="107" w:name="_Toc20823286"/>
      <w:r/>
      <w:bookmarkStart w:id="108" w:name="_Toc462564073"/>
      <w:r/>
      <w:bookmarkStart w:id="109" w:name="_Toc49090508"/>
      <w:r/>
      <w:bookmarkStart w:id="110" w:name="_Toc14577355"/>
      <w:r/>
      <w:bookmarkStart w:id="111" w:name="_Toc16938530"/>
      <w:r>
        <w:rPr>
          <w:rFonts w:hint="eastAsia"/>
          <w:b/>
          <w:sz w:val="28"/>
          <w:szCs w:val="28"/>
        </w:rPr>
        <w:t xml:space="preserve">1</w:t>
      </w:r>
      <w:r>
        <w:rPr>
          <w:rFonts w:hAnsi="宋体"/>
          <w:b/>
          <w:sz w:val="28"/>
          <w:szCs w:val="28"/>
        </w:rPr>
        <w:t xml:space="preserve">、投标文件的语言及度量衡单位</w:t>
      </w:r>
      <w:r>
        <w:rPr>
          <w:b/>
          <w:sz w:val="28"/>
          <w:szCs w:val="28"/>
        </w:rPr>
      </w:r>
      <w:r/>
    </w:p>
    <w:p>
      <w:pPr>
        <w:pStyle w:val="648"/>
        <w:ind w:firstLine="480"/>
        <w:spacing w:line="440" w:lineRule="exact"/>
        <w:rPr>
          <w:color w:val="000000"/>
          <w:sz w:val="24"/>
          <w:szCs w:val="21"/>
        </w:rPr>
      </w:pPr>
      <w:r>
        <w:rPr>
          <w:rFonts w:hint="eastAsia"/>
          <w:sz w:val="24"/>
          <w:szCs w:val="24"/>
        </w:rPr>
        <w:t xml:space="preserve">1</w:t>
      </w:r>
      <w:r>
        <w:rPr>
          <w:sz w:val="24"/>
          <w:szCs w:val="24"/>
        </w:rPr>
        <w:t xml:space="preserve">.1 </w:t>
      </w:r>
      <w:r>
        <w:rPr>
          <w:rFonts w:hAnsi="宋体"/>
          <w:color w:val="000000"/>
          <w:sz w:val="24"/>
          <w:szCs w:val="21"/>
        </w:rPr>
        <w:t xml:space="preserve">投标人提交的投标文件以及投标人与代理机构就有关投标的所有来往通知、函件和文件均应使用</w:t>
      </w:r>
      <w:r>
        <w:rPr>
          <w:rFonts w:hAnsi="宋体"/>
          <w:b/>
          <w:bCs/>
          <w:color w:val="000000"/>
          <w:sz w:val="24"/>
          <w:szCs w:val="21"/>
        </w:rPr>
        <w:t xml:space="preserve">简体中文</w:t>
      </w:r>
      <w:r>
        <w:rPr>
          <w:rFonts w:hAnsi="宋体"/>
          <w:color w:val="000000"/>
          <w:sz w:val="24"/>
          <w:szCs w:val="21"/>
        </w:rPr>
        <w:t xml:space="preserve">。</w:t>
      </w:r>
      <w:r>
        <w:rPr>
          <w:color w:val="000000"/>
          <w:sz w:val="24"/>
          <w:szCs w:val="21"/>
        </w:rPr>
      </w:r>
      <w:r/>
    </w:p>
    <w:p>
      <w:pPr>
        <w:pStyle w:val="648"/>
        <w:ind w:firstLine="480"/>
        <w:spacing w:line="440" w:lineRule="exact"/>
        <w:rPr>
          <w:color w:val="000000"/>
          <w:sz w:val="24"/>
          <w:szCs w:val="21"/>
        </w:rPr>
      </w:pPr>
      <w:r>
        <w:rPr>
          <w:rFonts w:hint="eastAsia"/>
          <w:sz w:val="24"/>
          <w:szCs w:val="24"/>
        </w:rPr>
        <w:t xml:space="preserve">1</w:t>
      </w:r>
      <w:r>
        <w:rPr>
          <w:sz w:val="24"/>
          <w:szCs w:val="24"/>
        </w:rPr>
        <w:t xml:space="preserve">.2</w:t>
      </w:r>
      <w:r>
        <w:rPr>
          <w:color w:val="000000"/>
          <w:sz w:val="24"/>
          <w:szCs w:val="21"/>
        </w:rPr>
        <w:t xml:space="preserve"> </w:t>
      </w:r>
      <w:r>
        <w:rPr>
          <w:rFonts w:hAnsi="宋体"/>
          <w:color w:val="000000"/>
          <w:sz w:val="24"/>
          <w:szCs w:val="21"/>
        </w:rPr>
        <w:t xml:space="preserve">除技术性能另有规定外，投标文件所使用的度量衡单位，均须采用国家法定计量单位。</w:t>
      </w:r>
      <w:r>
        <w:rPr>
          <w:color w:val="000000"/>
          <w:sz w:val="24"/>
          <w:szCs w:val="21"/>
        </w:rPr>
      </w:r>
      <w:r/>
    </w:p>
    <w:p>
      <w:pPr>
        <w:pStyle w:val="648"/>
        <w:ind w:firstLine="281"/>
        <w:spacing w:line="440" w:lineRule="exact"/>
        <w:rPr>
          <w:b/>
          <w:sz w:val="28"/>
          <w:szCs w:val="28"/>
        </w:rPr>
      </w:pPr>
      <w:r/>
      <w:bookmarkStart w:id="112" w:name="_Toc20823287"/>
      <w:r/>
      <w:bookmarkStart w:id="113" w:name="_Toc16938531"/>
      <w:r/>
      <w:bookmarkStart w:id="114" w:name="_Toc462564074"/>
      <w:r/>
      <w:bookmarkStart w:id="115" w:name="_Toc513029215"/>
      <w:r>
        <w:rPr>
          <w:rFonts w:hint="eastAsia"/>
          <w:b/>
          <w:sz w:val="28"/>
          <w:szCs w:val="28"/>
        </w:rPr>
        <w:t xml:space="preserve">2</w:t>
      </w:r>
      <w:r>
        <w:rPr>
          <w:rFonts w:hAnsi="宋体"/>
          <w:b/>
          <w:sz w:val="28"/>
          <w:szCs w:val="28"/>
        </w:rPr>
        <w:t xml:space="preserve">、投标文件构成</w:t>
      </w:r>
      <w:bookmarkEnd w:id="112"/>
      <w:r/>
      <w:bookmarkEnd w:id="113"/>
      <w:r/>
      <w:bookmarkEnd w:id="114"/>
      <w:r/>
      <w:bookmarkEnd w:id="115"/>
      <w:r>
        <w:rPr>
          <w:b/>
          <w:sz w:val="28"/>
          <w:szCs w:val="28"/>
        </w:rPr>
      </w:r>
      <w:r/>
    </w:p>
    <w:p>
      <w:pPr>
        <w:pStyle w:val="648"/>
        <w:ind w:firstLine="480"/>
        <w:spacing w:line="440" w:lineRule="exact"/>
        <w:rPr>
          <w:rFonts w:hAnsi="宋体"/>
          <w:color w:val="000000"/>
          <w:sz w:val="24"/>
          <w:szCs w:val="21"/>
        </w:rPr>
      </w:pPr>
      <w:r>
        <w:rPr>
          <w:rFonts w:hint="eastAsia"/>
          <w:sz w:val="24"/>
          <w:szCs w:val="24"/>
        </w:rPr>
        <w:t xml:space="preserve">2</w:t>
      </w:r>
      <w:r>
        <w:rPr>
          <w:sz w:val="24"/>
          <w:szCs w:val="24"/>
        </w:rPr>
        <w:t xml:space="preserve">.1</w:t>
      </w:r>
      <w:r>
        <w:rPr>
          <w:color w:val="000000"/>
          <w:sz w:val="24"/>
          <w:szCs w:val="21"/>
        </w:rPr>
        <w:t xml:space="preserve"> </w:t>
      </w:r>
      <w:r>
        <w:rPr>
          <w:rFonts w:hAnsi="宋体"/>
          <w:color w:val="000000"/>
          <w:sz w:val="24"/>
          <w:szCs w:val="21"/>
        </w:rPr>
        <w:t xml:space="preserve">投标人编写的投标文件应包括资格证明文件、开标一览表、报价明细表</w:t>
      </w:r>
      <w:r>
        <w:rPr>
          <w:rFonts w:hint="eastAsia" w:hAnsi="宋体"/>
          <w:color w:val="000000"/>
          <w:sz w:val="24"/>
          <w:szCs w:val="21"/>
        </w:rPr>
        <w:t xml:space="preserve">（如有）</w:t>
      </w:r>
      <w:r>
        <w:rPr>
          <w:rFonts w:hAnsi="宋体"/>
          <w:color w:val="000000"/>
          <w:sz w:val="24"/>
          <w:szCs w:val="21"/>
        </w:rPr>
        <w:t xml:space="preserve">、投标函、技术（或商务）要求响应及偏离表、项目实施方案、其他证明文件等部分</w:t>
      </w:r>
      <w:r>
        <w:rPr>
          <w:rFonts w:hint="eastAsia" w:hAnsi="宋体"/>
          <w:color w:val="000000"/>
          <w:sz w:val="24"/>
          <w:szCs w:val="21"/>
        </w:rPr>
        <w:t xml:space="preserve">（详见“第六章 投标文件格式”）</w:t>
      </w:r>
      <w:r>
        <w:rPr>
          <w:rFonts w:hAnsi="宋体"/>
          <w:color w:val="000000"/>
          <w:sz w:val="24"/>
          <w:szCs w:val="21"/>
        </w:rPr>
        <w:t xml:space="preserve">。</w:t>
      </w:r>
      <w:r/>
    </w:p>
    <w:p>
      <w:pPr>
        <w:pStyle w:val="648"/>
        <w:ind w:firstLine="482"/>
        <w:spacing w:line="440" w:lineRule="exact"/>
        <w:rPr>
          <w:b/>
          <w:color w:val="000000"/>
          <w:sz w:val="24"/>
          <w:szCs w:val="21"/>
        </w:rPr>
      </w:pPr>
      <w:r>
        <w:rPr>
          <w:rFonts w:hint="eastAsia"/>
          <w:b/>
          <w:sz w:val="24"/>
          <w:szCs w:val="24"/>
        </w:rPr>
        <w:t xml:space="preserve">2</w:t>
      </w:r>
      <w:r>
        <w:rPr>
          <w:b/>
          <w:sz w:val="24"/>
          <w:szCs w:val="24"/>
        </w:rPr>
        <w:t xml:space="preserve">.2</w:t>
      </w:r>
      <w:r>
        <w:rPr>
          <w:b/>
          <w:color w:val="000000"/>
          <w:sz w:val="24"/>
          <w:szCs w:val="21"/>
        </w:rPr>
        <w:t xml:space="preserve"> </w:t>
      </w:r>
      <w:r>
        <w:rPr>
          <w:rFonts w:hAnsi="宋体"/>
          <w:b/>
          <w:color w:val="000000"/>
          <w:sz w:val="24"/>
          <w:szCs w:val="21"/>
        </w:rPr>
        <w:t xml:space="preserve">如标书制作工具中格式和内容与</w:t>
      </w:r>
      <w:r>
        <w:rPr>
          <w:rFonts w:hAnsi="宋体"/>
          <w:b/>
          <w:sz w:val="24"/>
          <w:szCs w:val="24"/>
        </w:rPr>
        <w:t xml:space="preserve">指定媒体</w:t>
      </w:r>
      <w:r>
        <w:rPr>
          <w:rFonts w:hAnsi="宋体"/>
          <w:b/>
          <w:color w:val="000000"/>
          <w:sz w:val="24"/>
          <w:szCs w:val="21"/>
        </w:rPr>
        <w:t xml:space="preserve">发布的招标文件不一致，请以</w:t>
      </w:r>
      <w:r>
        <w:rPr>
          <w:rFonts w:hAnsi="宋体"/>
          <w:b/>
          <w:sz w:val="24"/>
          <w:szCs w:val="24"/>
        </w:rPr>
        <w:t xml:space="preserve">指定媒体</w:t>
      </w:r>
      <w:r>
        <w:rPr>
          <w:rFonts w:hAnsi="宋体"/>
          <w:b/>
          <w:color w:val="000000"/>
          <w:sz w:val="24"/>
          <w:szCs w:val="21"/>
        </w:rPr>
        <w:t xml:space="preserve">发布的招标文件为准。</w:t>
      </w:r>
      <w:r>
        <w:rPr>
          <w:b/>
          <w:color w:val="000000"/>
          <w:sz w:val="24"/>
          <w:szCs w:val="21"/>
        </w:rPr>
      </w:r>
      <w:r/>
    </w:p>
    <w:p>
      <w:pPr>
        <w:pStyle w:val="648"/>
        <w:ind w:firstLine="281"/>
        <w:spacing w:line="440" w:lineRule="exact"/>
        <w:rPr>
          <w:b/>
          <w:sz w:val="28"/>
          <w:szCs w:val="28"/>
        </w:rPr>
      </w:pPr>
      <w:r>
        <w:rPr>
          <w:rFonts w:hint="eastAsia"/>
          <w:b/>
          <w:sz w:val="28"/>
          <w:szCs w:val="28"/>
        </w:rPr>
        <w:t xml:space="preserve">3</w:t>
      </w:r>
      <w:r>
        <w:rPr>
          <w:rFonts w:hAnsi="宋体"/>
          <w:b/>
          <w:sz w:val="28"/>
          <w:szCs w:val="28"/>
        </w:rPr>
        <w:t xml:space="preserve">、证明投标人及投标标的符合招标文件规定的文件</w:t>
      </w:r>
      <w:bookmarkEnd w:id="100"/>
      <w:r/>
      <w:bookmarkEnd w:id="101"/>
      <w:r/>
      <w:bookmarkEnd w:id="102"/>
      <w:r>
        <w:rPr>
          <w:b/>
          <w:sz w:val="28"/>
          <w:szCs w:val="28"/>
        </w:rPr>
      </w:r>
      <w:r/>
    </w:p>
    <w:p>
      <w:pPr>
        <w:pStyle w:val="648"/>
        <w:ind w:firstLine="480"/>
        <w:spacing w:line="440" w:lineRule="exact"/>
        <w:rPr>
          <w:sz w:val="24"/>
          <w:szCs w:val="24"/>
        </w:rPr>
      </w:pPr>
      <w:r/>
      <w:bookmarkEnd w:id="103"/>
      <w:r/>
      <w:bookmarkEnd w:id="104"/>
      <w:r/>
      <w:bookmarkEnd w:id="105"/>
      <w:r>
        <w:rPr>
          <w:rFonts w:hint="eastAsia"/>
          <w:sz w:val="24"/>
          <w:szCs w:val="24"/>
        </w:rPr>
        <w:t xml:space="preserve">3</w:t>
      </w:r>
      <w:r>
        <w:rPr>
          <w:sz w:val="24"/>
          <w:szCs w:val="24"/>
        </w:rPr>
        <w:t xml:space="preserve">.1 </w:t>
      </w:r>
      <w:r>
        <w:rPr>
          <w:rFonts w:hAnsi="宋体"/>
          <w:sz w:val="24"/>
          <w:szCs w:val="24"/>
        </w:rPr>
        <w:t xml:space="preserve">投标人应按照招标文件要求提交证明文件，证明其及投标标的符合招标文件规定。</w:t>
      </w:r>
      <w:r>
        <w:rPr>
          <w:sz w:val="24"/>
          <w:szCs w:val="24"/>
        </w:rPr>
      </w:r>
      <w:r/>
    </w:p>
    <w:p>
      <w:pPr>
        <w:pStyle w:val="648"/>
        <w:ind w:firstLine="480"/>
        <w:spacing w:line="440" w:lineRule="exact"/>
        <w:rPr>
          <w:color w:val="000000"/>
          <w:sz w:val="24"/>
          <w:szCs w:val="24"/>
        </w:rPr>
      </w:pPr>
      <w:r>
        <w:rPr>
          <w:rFonts w:hint="eastAsia"/>
          <w:sz w:val="24"/>
          <w:szCs w:val="24"/>
        </w:rPr>
        <w:t xml:space="preserve">3</w:t>
      </w:r>
      <w:r>
        <w:rPr>
          <w:sz w:val="24"/>
          <w:szCs w:val="24"/>
        </w:rPr>
        <w:t xml:space="preserve">.2</w:t>
      </w:r>
      <w:r>
        <w:rPr>
          <w:rFonts w:hAnsi="宋体"/>
          <w:color w:val="000000"/>
          <w:sz w:val="24"/>
          <w:szCs w:val="24"/>
        </w:rPr>
        <w:t xml:space="preserve">招标文件对证明文件无明确形式要求的，证明文件可以以文字资料、图纸和数据等形式提交。</w:t>
      </w:r>
      <w:r>
        <w:rPr>
          <w:color w:val="000000"/>
          <w:sz w:val="24"/>
          <w:szCs w:val="24"/>
        </w:rPr>
      </w:r>
      <w:r/>
    </w:p>
    <w:p>
      <w:pPr>
        <w:pStyle w:val="648"/>
        <w:ind w:firstLine="281"/>
        <w:spacing w:line="440" w:lineRule="exact"/>
        <w:rPr>
          <w:b/>
          <w:sz w:val="28"/>
          <w:szCs w:val="28"/>
        </w:rPr>
      </w:pPr>
      <w:r/>
      <w:bookmarkEnd w:id="106"/>
      <w:r/>
      <w:bookmarkEnd w:id="107"/>
      <w:r/>
      <w:bookmarkEnd w:id="108"/>
      <w:r/>
      <w:bookmarkEnd w:id="109"/>
      <w:r/>
      <w:bookmarkEnd w:id="110"/>
      <w:r/>
      <w:bookmarkEnd w:id="111"/>
      <w:r/>
      <w:bookmarkStart w:id="116" w:name="_Hlt26670360"/>
      <w:r/>
      <w:bookmarkEnd w:id="116"/>
      <w:r/>
      <w:bookmarkStart w:id="117" w:name="_Hlt26954838"/>
      <w:r/>
      <w:bookmarkEnd w:id="117"/>
      <w:r/>
      <w:bookmarkStart w:id="118" w:name="_Hlt26668975"/>
      <w:r/>
      <w:bookmarkEnd w:id="118"/>
      <w:r>
        <w:rPr>
          <w:rFonts w:hint="eastAsia"/>
          <w:b/>
          <w:sz w:val="28"/>
          <w:szCs w:val="28"/>
        </w:rPr>
        <w:t xml:space="preserve">4</w:t>
      </w:r>
      <w:r>
        <w:rPr>
          <w:rFonts w:hAnsi="宋体"/>
          <w:b/>
          <w:sz w:val="28"/>
          <w:szCs w:val="28"/>
        </w:rPr>
        <w:t xml:space="preserve">、投标函和开标一览表</w:t>
      </w:r>
      <w:r>
        <w:rPr>
          <w:b/>
          <w:sz w:val="28"/>
          <w:szCs w:val="28"/>
        </w:rPr>
      </w:r>
      <w:r/>
    </w:p>
    <w:p>
      <w:pPr>
        <w:pStyle w:val="648"/>
        <w:ind w:firstLine="480"/>
        <w:spacing w:line="440" w:lineRule="exact"/>
        <w:rPr>
          <w:color w:val="000000"/>
          <w:sz w:val="24"/>
          <w:szCs w:val="21"/>
        </w:rPr>
      </w:pPr>
      <w:r>
        <w:rPr>
          <w:rFonts w:hint="eastAsia"/>
          <w:sz w:val="24"/>
          <w:szCs w:val="24"/>
        </w:rPr>
        <w:t xml:space="preserve">4</w:t>
      </w:r>
      <w:r>
        <w:rPr>
          <w:sz w:val="24"/>
          <w:szCs w:val="24"/>
        </w:rPr>
        <w:t xml:space="preserve">.1</w:t>
      </w:r>
      <w:r>
        <w:rPr>
          <w:color w:val="000000"/>
          <w:sz w:val="24"/>
          <w:szCs w:val="21"/>
        </w:rPr>
        <w:t xml:space="preserve"> </w:t>
      </w:r>
      <w:r>
        <w:rPr>
          <w:rFonts w:hAnsi="宋体"/>
          <w:color w:val="000000"/>
          <w:sz w:val="24"/>
          <w:szCs w:val="21"/>
        </w:rPr>
        <w:t xml:space="preserve">投标人应按照招标文件中提供的格式完整、正确填写投标函、开标一览表。</w:t>
      </w:r>
      <w:r>
        <w:rPr>
          <w:color w:val="000000"/>
          <w:sz w:val="24"/>
          <w:szCs w:val="21"/>
        </w:rPr>
      </w:r>
      <w:r/>
    </w:p>
    <w:p>
      <w:pPr>
        <w:pStyle w:val="648"/>
        <w:ind w:firstLine="480"/>
        <w:spacing w:line="440" w:lineRule="exact"/>
        <w:rPr>
          <w:sz w:val="24"/>
          <w:szCs w:val="24"/>
        </w:rPr>
      </w:pPr>
      <w:r>
        <w:rPr>
          <w:rFonts w:hint="eastAsia"/>
          <w:sz w:val="24"/>
          <w:szCs w:val="24"/>
        </w:rPr>
        <w:t xml:space="preserve">4</w:t>
      </w:r>
      <w:r>
        <w:rPr>
          <w:sz w:val="24"/>
          <w:szCs w:val="24"/>
        </w:rPr>
        <w:t xml:space="preserve">.2 </w:t>
      </w:r>
      <w:r>
        <w:rPr>
          <w:rFonts w:hAnsi="宋体"/>
          <w:sz w:val="24"/>
          <w:szCs w:val="24"/>
        </w:rPr>
        <w:t xml:space="preserve">对于采用货币报价的项目，开标一览表中的投标总报价应与报价明细表</w:t>
      </w:r>
      <w:r>
        <w:rPr>
          <w:rFonts w:hint="eastAsia" w:hAnsi="宋体"/>
          <w:sz w:val="24"/>
          <w:szCs w:val="24"/>
        </w:rPr>
        <w:t xml:space="preserve">（如有）</w:t>
      </w:r>
      <w:r>
        <w:rPr>
          <w:rFonts w:hAnsi="宋体"/>
          <w:sz w:val="24"/>
          <w:szCs w:val="24"/>
        </w:rPr>
        <w:t xml:space="preserve">中的合计总价一致，如不一致不作为无效投标处理，但评标时按开标一览表中价格为准。</w:t>
      </w:r>
      <w:r>
        <w:rPr>
          <w:sz w:val="24"/>
          <w:szCs w:val="24"/>
        </w:rPr>
      </w:r>
      <w:r/>
    </w:p>
    <w:p>
      <w:pPr>
        <w:pStyle w:val="648"/>
        <w:ind w:firstLine="281"/>
        <w:spacing w:line="440" w:lineRule="exact"/>
        <w:rPr>
          <w:b/>
          <w:sz w:val="28"/>
          <w:szCs w:val="28"/>
        </w:rPr>
      </w:pPr>
      <w:r>
        <w:rPr>
          <w:rFonts w:hint="eastAsia"/>
          <w:b/>
          <w:sz w:val="28"/>
          <w:szCs w:val="28"/>
        </w:rPr>
        <w:t xml:space="preserve">5</w:t>
      </w:r>
      <w:r>
        <w:rPr>
          <w:rFonts w:hAnsi="宋体"/>
          <w:b/>
          <w:sz w:val="28"/>
          <w:szCs w:val="28"/>
        </w:rPr>
        <w:t xml:space="preserve">、报价明细表</w:t>
      </w:r>
      <w:r>
        <w:rPr>
          <w:rFonts w:hint="eastAsia" w:hAnsi="宋体"/>
          <w:b/>
          <w:sz w:val="28"/>
          <w:szCs w:val="28"/>
        </w:rPr>
        <w:t xml:space="preserve">（如有）</w:t>
      </w:r>
      <w:r>
        <w:rPr>
          <w:b/>
          <w:sz w:val="28"/>
          <w:szCs w:val="28"/>
        </w:rPr>
      </w:r>
      <w:r/>
    </w:p>
    <w:p>
      <w:pPr>
        <w:pStyle w:val="648"/>
        <w:ind w:firstLine="480"/>
        <w:spacing w:line="440" w:lineRule="exact"/>
        <w:rPr>
          <w:bCs/>
          <w:color w:val="000000"/>
          <w:sz w:val="24"/>
          <w:szCs w:val="21"/>
        </w:rPr>
      </w:pPr>
      <w:r>
        <w:rPr>
          <w:rFonts w:hint="eastAsia"/>
          <w:sz w:val="24"/>
          <w:szCs w:val="24"/>
        </w:rPr>
        <w:t xml:space="preserve">5</w:t>
      </w:r>
      <w:r>
        <w:rPr>
          <w:sz w:val="24"/>
          <w:szCs w:val="24"/>
        </w:rPr>
        <w:t xml:space="preserve">.1</w:t>
      </w:r>
      <w:r>
        <w:rPr>
          <w:color w:val="000000"/>
          <w:sz w:val="24"/>
          <w:szCs w:val="21"/>
        </w:rPr>
        <w:t xml:space="preserve"> </w:t>
      </w:r>
      <w:r>
        <w:rPr>
          <w:rFonts w:hAnsi="宋体"/>
          <w:color w:val="000000"/>
          <w:sz w:val="24"/>
          <w:szCs w:val="21"/>
        </w:rPr>
        <w:t xml:space="preserve">投标人应按照招标文件规定格式填报报价明细表。</w:t>
      </w:r>
      <w:r>
        <w:rPr>
          <w:bCs/>
          <w:color w:val="000000"/>
          <w:sz w:val="24"/>
          <w:szCs w:val="21"/>
        </w:rPr>
      </w:r>
      <w:r/>
    </w:p>
    <w:p>
      <w:pPr>
        <w:pStyle w:val="648"/>
        <w:ind w:firstLine="480"/>
        <w:spacing w:line="440" w:lineRule="exact"/>
        <w:rPr>
          <w:bCs/>
          <w:color w:val="000000"/>
          <w:sz w:val="24"/>
          <w:szCs w:val="21"/>
        </w:rPr>
      </w:pPr>
      <w:r>
        <w:rPr>
          <w:rFonts w:hint="eastAsia"/>
          <w:sz w:val="24"/>
          <w:szCs w:val="24"/>
        </w:rPr>
        <w:t xml:space="preserve">5</w:t>
      </w:r>
      <w:r>
        <w:rPr>
          <w:sz w:val="24"/>
          <w:szCs w:val="24"/>
        </w:rPr>
        <w:t xml:space="preserve">.2</w:t>
      </w:r>
      <w:r>
        <w:rPr>
          <w:color w:val="000000"/>
          <w:sz w:val="24"/>
          <w:szCs w:val="21"/>
        </w:rPr>
        <w:t xml:space="preserve"> </w:t>
      </w:r>
      <w:r>
        <w:rPr>
          <w:rFonts w:hAnsi="宋体"/>
          <w:bCs/>
          <w:color w:val="000000"/>
          <w:sz w:val="24"/>
          <w:szCs w:val="21"/>
        </w:rPr>
        <w:t xml:space="preserve">投标货币。投标文件中的单价和总价无特殊规定的采用人民币报价，以元为单位标注。</w:t>
      </w:r>
      <w:r>
        <w:rPr>
          <w:rFonts w:hAnsi="宋体"/>
          <w:color w:val="000000"/>
          <w:sz w:val="24"/>
          <w:szCs w:val="21"/>
        </w:rPr>
        <w:t xml:space="preserve">招标文件中另有规定的按规定执行。</w:t>
      </w:r>
      <w:r>
        <w:rPr>
          <w:bCs/>
          <w:color w:val="000000"/>
          <w:sz w:val="24"/>
          <w:szCs w:val="21"/>
        </w:rPr>
      </w:r>
      <w:r/>
    </w:p>
    <w:p>
      <w:pPr>
        <w:pStyle w:val="648"/>
        <w:ind w:firstLine="281"/>
        <w:spacing w:line="440" w:lineRule="exact"/>
        <w:rPr>
          <w:b/>
          <w:sz w:val="28"/>
          <w:szCs w:val="28"/>
        </w:rPr>
      </w:pPr>
      <w:r/>
      <w:bookmarkStart w:id="119" w:name="_Hlt26954731"/>
      <w:r/>
      <w:bookmarkEnd w:id="119"/>
      <w:r/>
      <w:bookmarkStart w:id="120" w:name="_Hlt26670482"/>
      <w:r/>
      <w:bookmarkEnd w:id="120"/>
      <w:r/>
      <w:bookmarkStart w:id="121" w:name="_Hlt26670486"/>
      <w:r/>
      <w:bookmarkEnd w:id="121"/>
      <w:r/>
      <w:bookmarkStart w:id="122" w:name="_Hlt26954848"/>
      <w:r/>
      <w:bookmarkEnd w:id="122"/>
      <w:r/>
      <w:bookmarkStart w:id="123" w:name="_Hlt26954846"/>
      <w:r/>
      <w:bookmarkEnd w:id="123"/>
      <w:r/>
      <w:bookmarkStart w:id="124" w:name="_Hlk155763835"/>
      <w:r>
        <w:rPr>
          <w:rFonts w:hint="eastAsia"/>
          <w:b/>
          <w:sz w:val="28"/>
          <w:szCs w:val="28"/>
        </w:rPr>
        <w:t xml:space="preserve">6</w:t>
      </w:r>
      <w:r>
        <w:rPr>
          <w:rFonts w:hAnsi="宋体"/>
          <w:b/>
          <w:sz w:val="28"/>
          <w:szCs w:val="28"/>
        </w:rPr>
        <w:t xml:space="preserve">、技术（或商务）要求响应及偏离表</w:t>
      </w:r>
      <w:r>
        <w:rPr>
          <w:b/>
          <w:sz w:val="28"/>
          <w:szCs w:val="28"/>
        </w:rPr>
      </w:r>
      <w:r/>
    </w:p>
    <w:p>
      <w:pPr>
        <w:pStyle w:val="648"/>
        <w:ind w:firstLine="480"/>
        <w:spacing w:line="440" w:lineRule="exact"/>
        <w:rPr>
          <w:color w:val="000000"/>
          <w:sz w:val="24"/>
          <w:szCs w:val="21"/>
          <w:lang w:val="zh-CN"/>
        </w:rPr>
      </w:pPr>
      <w:r>
        <w:rPr>
          <w:rFonts w:hint="eastAsia"/>
          <w:sz w:val="24"/>
          <w:szCs w:val="24"/>
        </w:rPr>
        <w:t xml:space="preserve">6</w:t>
      </w:r>
      <w:r>
        <w:rPr>
          <w:sz w:val="24"/>
          <w:szCs w:val="24"/>
        </w:rPr>
        <w:t xml:space="preserve">.1</w:t>
      </w:r>
      <w:r>
        <w:rPr>
          <w:bCs/>
          <w:color w:val="000000"/>
          <w:sz w:val="24"/>
          <w:szCs w:val="21"/>
          <w:lang w:val="zh-CN"/>
        </w:rPr>
        <w:t xml:space="preserve"> </w:t>
      </w:r>
      <w:r>
        <w:rPr>
          <w:rFonts w:hAnsi="宋体"/>
          <w:color w:val="000000"/>
          <w:sz w:val="24"/>
          <w:szCs w:val="21"/>
          <w:lang w:val="zh-CN"/>
        </w:rPr>
        <w:t xml:space="preserve">投标人需对招标文件中的技术要求与商务要求逐项作出响应或偏离，并说明原因。</w:t>
      </w:r>
      <w:r>
        <w:rPr>
          <w:color w:val="000000"/>
          <w:sz w:val="24"/>
          <w:szCs w:val="21"/>
          <w:lang w:val="zh-CN"/>
        </w:rPr>
      </w:r>
      <w:r/>
    </w:p>
    <w:p>
      <w:pPr>
        <w:pStyle w:val="648"/>
        <w:ind w:firstLine="480"/>
        <w:spacing w:line="440" w:lineRule="exact"/>
        <w:rPr>
          <w:sz w:val="24"/>
          <w:lang w:val="zh-CN"/>
        </w:rPr>
      </w:pPr>
      <w:r>
        <w:rPr>
          <w:rFonts w:hint="eastAsia"/>
          <w:sz w:val="24"/>
          <w:szCs w:val="24"/>
        </w:rPr>
        <w:t xml:space="preserve">6</w:t>
      </w:r>
      <w:r>
        <w:rPr>
          <w:sz w:val="24"/>
          <w:szCs w:val="24"/>
        </w:rPr>
        <w:t xml:space="preserve">.2</w:t>
      </w:r>
      <w:r>
        <w:rPr>
          <w:color w:val="000000"/>
          <w:sz w:val="24"/>
          <w:szCs w:val="21"/>
          <w:lang w:val="zh-CN"/>
        </w:rPr>
        <w:t xml:space="preserve"> </w:t>
      </w:r>
      <w:r>
        <w:rPr>
          <w:rFonts w:hAnsi="宋体"/>
          <w:sz w:val="24"/>
          <w:lang w:val="zh-CN"/>
        </w:rPr>
        <w:t xml:space="preserve">投标人需按照招标文件要求，在投标文件中提供与技术要求和商务要求相关的证明材料。</w:t>
      </w:r>
      <w:bookmarkEnd w:id="124"/>
      <w:r>
        <w:rPr>
          <w:sz w:val="24"/>
          <w:lang w:val="zh-CN"/>
        </w:rPr>
      </w:r>
      <w:r/>
    </w:p>
    <w:p>
      <w:pPr>
        <w:pStyle w:val="648"/>
        <w:ind w:firstLine="281"/>
        <w:spacing w:line="440" w:lineRule="exact"/>
        <w:rPr>
          <w:b/>
          <w:sz w:val="28"/>
          <w:szCs w:val="28"/>
        </w:rPr>
      </w:pPr>
      <w:r>
        <w:rPr>
          <w:rFonts w:hint="eastAsia"/>
          <w:b/>
          <w:sz w:val="28"/>
          <w:szCs w:val="28"/>
        </w:rPr>
        <w:t xml:space="preserve">7</w:t>
      </w:r>
      <w:r>
        <w:rPr>
          <w:rFonts w:hAnsi="宋体"/>
          <w:b/>
          <w:sz w:val="28"/>
          <w:szCs w:val="28"/>
        </w:rPr>
        <w:t xml:space="preserve">、详细配置情况及其他</w:t>
      </w:r>
      <w:r>
        <w:rPr>
          <w:b/>
          <w:sz w:val="28"/>
          <w:szCs w:val="28"/>
        </w:rPr>
      </w:r>
      <w:r/>
    </w:p>
    <w:p>
      <w:pPr>
        <w:pStyle w:val="648"/>
        <w:ind w:firstLine="480"/>
        <w:spacing w:line="440" w:lineRule="exact"/>
        <w:rPr>
          <w:color w:val="000000"/>
          <w:sz w:val="24"/>
          <w:szCs w:val="21"/>
          <w:lang w:val="zh-CN"/>
        </w:rPr>
      </w:pPr>
      <w:r>
        <w:rPr>
          <w:rFonts w:hint="eastAsia"/>
          <w:sz w:val="24"/>
          <w:szCs w:val="24"/>
        </w:rPr>
        <w:t xml:space="preserve">7</w:t>
      </w:r>
      <w:r>
        <w:rPr>
          <w:sz w:val="24"/>
          <w:szCs w:val="24"/>
        </w:rPr>
        <w:t xml:space="preserve">.1</w:t>
      </w:r>
      <w:r>
        <w:rPr>
          <w:bCs/>
          <w:color w:val="000000"/>
          <w:sz w:val="24"/>
          <w:szCs w:val="21"/>
          <w:lang w:val="zh-CN"/>
        </w:rPr>
        <w:t xml:space="preserve"> </w:t>
      </w:r>
      <w:r>
        <w:rPr>
          <w:rFonts w:hAnsi="宋体"/>
          <w:color w:val="000000"/>
          <w:sz w:val="24"/>
          <w:szCs w:val="24"/>
        </w:rPr>
        <w:t xml:space="preserve">投标人需根据招标文件要求对</w:t>
      </w:r>
      <w:r>
        <w:rPr>
          <w:rFonts w:hAnsi="宋体"/>
          <w:sz w:val="24"/>
          <w:szCs w:val="24"/>
        </w:rPr>
        <w:t xml:space="preserve">拟提供设备的详细配置情况进行</w:t>
      </w:r>
      <w:r>
        <w:rPr>
          <w:rFonts w:hAnsi="宋体"/>
          <w:color w:val="000000"/>
          <w:sz w:val="24"/>
          <w:szCs w:val="21"/>
          <w:lang w:val="zh-CN"/>
        </w:rPr>
        <w:t xml:space="preserve">说明。</w:t>
      </w:r>
      <w:r>
        <w:rPr>
          <w:color w:val="000000"/>
          <w:sz w:val="24"/>
          <w:szCs w:val="21"/>
          <w:lang w:val="zh-CN"/>
        </w:rPr>
      </w:r>
      <w:r/>
    </w:p>
    <w:p>
      <w:pPr>
        <w:pStyle w:val="648"/>
        <w:ind w:firstLine="480"/>
        <w:spacing w:line="440" w:lineRule="exact"/>
        <w:rPr>
          <w:color w:val="000000"/>
          <w:sz w:val="24"/>
          <w:szCs w:val="21"/>
          <w:lang w:val="zh-CN"/>
        </w:rPr>
      </w:pPr>
      <w:r>
        <w:rPr>
          <w:rFonts w:hint="eastAsia"/>
          <w:sz w:val="24"/>
          <w:szCs w:val="24"/>
        </w:rPr>
        <w:t xml:space="preserve">7</w:t>
      </w:r>
      <w:r>
        <w:rPr>
          <w:sz w:val="24"/>
          <w:szCs w:val="24"/>
        </w:rPr>
        <w:t xml:space="preserve">.2</w:t>
      </w:r>
      <w:r>
        <w:rPr>
          <w:color w:val="000000"/>
          <w:sz w:val="24"/>
          <w:szCs w:val="21"/>
          <w:lang w:val="zh-CN"/>
        </w:rPr>
        <w:t xml:space="preserve"> </w:t>
      </w:r>
      <w:r>
        <w:rPr>
          <w:rFonts w:hAnsi="宋体"/>
          <w:sz w:val="24"/>
          <w:lang w:val="zh-CN"/>
        </w:rPr>
        <w:t xml:space="preserve">投标人需按照招标文件要求，在投标文件中提供</w:t>
      </w:r>
      <w:r>
        <w:rPr>
          <w:rFonts w:hAnsi="宋体"/>
          <w:sz w:val="24"/>
          <w:szCs w:val="24"/>
        </w:rPr>
        <w:t xml:space="preserve">相关设备</w:t>
      </w:r>
      <w:r>
        <w:rPr>
          <w:rFonts w:hAnsi="宋体"/>
          <w:bCs/>
          <w:sz w:val="24"/>
          <w:szCs w:val="24"/>
        </w:rPr>
        <w:t xml:space="preserve">检测报告</w:t>
      </w:r>
      <w:r>
        <w:rPr>
          <w:rFonts w:hAnsi="宋体"/>
          <w:sz w:val="24"/>
          <w:lang w:val="zh-CN"/>
        </w:rPr>
        <w:t xml:space="preserve">证明材料。</w:t>
      </w:r>
      <w:r>
        <w:rPr>
          <w:color w:val="000000"/>
          <w:sz w:val="24"/>
          <w:szCs w:val="21"/>
          <w:lang w:val="zh-CN"/>
        </w:rPr>
      </w:r>
      <w:r/>
    </w:p>
    <w:p>
      <w:pPr>
        <w:pStyle w:val="648"/>
        <w:ind w:firstLine="281"/>
        <w:spacing w:line="440" w:lineRule="exact"/>
        <w:rPr>
          <w:b/>
          <w:sz w:val="28"/>
          <w:szCs w:val="28"/>
        </w:rPr>
      </w:pPr>
      <w:r>
        <w:rPr>
          <w:rFonts w:hint="eastAsia"/>
          <w:b/>
          <w:sz w:val="28"/>
          <w:szCs w:val="28"/>
        </w:rPr>
        <w:t xml:space="preserve">8</w:t>
      </w:r>
      <w:r>
        <w:rPr>
          <w:rFonts w:hAnsi="宋体"/>
          <w:b/>
          <w:sz w:val="28"/>
          <w:szCs w:val="28"/>
        </w:rPr>
        <w:t xml:space="preserve">、项目实施方案、服务承诺、业绩情况及其他</w:t>
      </w:r>
      <w:r>
        <w:rPr>
          <w:b/>
          <w:sz w:val="28"/>
          <w:szCs w:val="28"/>
        </w:rPr>
      </w:r>
      <w:r/>
    </w:p>
    <w:p>
      <w:pPr>
        <w:pStyle w:val="648"/>
        <w:ind w:firstLine="480"/>
        <w:spacing w:line="440" w:lineRule="exact"/>
        <w:rPr>
          <w:sz w:val="24"/>
          <w:szCs w:val="24"/>
        </w:rPr>
      </w:pPr>
      <w:r>
        <w:rPr>
          <w:rFonts w:hint="eastAsia"/>
          <w:sz w:val="24"/>
          <w:szCs w:val="24"/>
        </w:rPr>
        <w:t xml:space="preserve">8</w:t>
      </w:r>
      <w:r>
        <w:rPr>
          <w:sz w:val="24"/>
          <w:szCs w:val="24"/>
        </w:rPr>
        <w:t xml:space="preserve">.1 </w:t>
      </w:r>
      <w:r>
        <w:rPr>
          <w:rFonts w:hAnsi="宋体"/>
          <w:color w:val="000000"/>
          <w:sz w:val="24"/>
          <w:szCs w:val="24"/>
        </w:rPr>
        <w:t xml:space="preserve">投标人需根据招标文件要求提供有关项目实施方案，如供货计划、安装调试方案、配合措施等。</w:t>
      </w:r>
      <w:r>
        <w:rPr>
          <w:sz w:val="24"/>
          <w:szCs w:val="24"/>
        </w:rPr>
      </w:r>
      <w:r/>
    </w:p>
    <w:p>
      <w:pPr>
        <w:pStyle w:val="648"/>
        <w:ind w:firstLine="480"/>
        <w:spacing w:line="440" w:lineRule="exact"/>
        <w:rPr>
          <w:color w:val="000000"/>
          <w:sz w:val="24"/>
          <w:szCs w:val="24"/>
        </w:rPr>
      </w:pPr>
      <w:r>
        <w:rPr>
          <w:rFonts w:hint="eastAsia"/>
          <w:sz w:val="24"/>
          <w:szCs w:val="24"/>
        </w:rPr>
        <w:t xml:space="preserve">8</w:t>
      </w:r>
      <w:r>
        <w:rPr>
          <w:sz w:val="24"/>
          <w:szCs w:val="24"/>
        </w:rPr>
        <w:t xml:space="preserve">.2</w:t>
      </w:r>
      <w:r>
        <w:rPr>
          <w:bCs/>
          <w:color w:val="000000"/>
          <w:sz w:val="24"/>
          <w:szCs w:val="24"/>
        </w:rPr>
        <w:t xml:space="preserve"> </w:t>
      </w:r>
      <w:r>
        <w:rPr>
          <w:rFonts w:hAnsi="宋体"/>
          <w:color w:val="000000"/>
          <w:sz w:val="24"/>
          <w:szCs w:val="24"/>
        </w:rPr>
        <w:t xml:space="preserve">投标人需根据招标文件要求提供有关质量保证和售后服务承诺，如免费质量保证期、售后服务机构及人员情况，及售后服务的响应能力等。</w:t>
      </w:r>
      <w:r>
        <w:rPr>
          <w:color w:val="000000"/>
          <w:sz w:val="24"/>
          <w:szCs w:val="24"/>
        </w:rPr>
      </w:r>
      <w:r/>
    </w:p>
    <w:p>
      <w:pPr>
        <w:pStyle w:val="648"/>
        <w:ind w:firstLine="480"/>
        <w:spacing w:line="440" w:lineRule="exact"/>
        <w:rPr>
          <w:rFonts w:hAnsi="宋体"/>
          <w:color w:val="000000"/>
          <w:sz w:val="24"/>
          <w:szCs w:val="24"/>
        </w:rPr>
      </w:pPr>
      <w:r>
        <w:rPr>
          <w:rFonts w:hint="eastAsia"/>
          <w:sz w:val="24"/>
          <w:szCs w:val="24"/>
        </w:rPr>
        <w:t xml:space="preserve">8</w:t>
      </w:r>
      <w:r>
        <w:rPr>
          <w:sz w:val="24"/>
          <w:szCs w:val="24"/>
        </w:rPr>
        <w:t xml:space="preserve">.3</w:t>
      </w:r>
      <w:r>
        <w:rPr>
          <w:color w:val="000000"/>
          <w:sz w:val="24"/>
          <w:szCs w:val="24"/>
        </w:rPr>
        <w:t xml:space="preserve"> </w:t>
      </w:r>
      <w:r>
        <w:rPr>
          <w:rFonts w:hAnsi="宋体"/>
          <w:color w:val="000000"/>
          <w:sz w:val="24"/>
          <w:szCs w:val="24"/>
        </w:rPr>
        <w:t xml:space="preserve">投标人需根据招标文件要求提供</w:t>
      </w:r>
      <w:r>
        <w:rPr>
          <w:rFonts w:hAnsi="宋体"/>
          <w:color w:val="000000"/>
          <w:sz w:val="24"/>
        </w:rPr>
        <w:t xml:space="preserve">实施的类似项目业绩情况</w:t>
      </w:r>
      <w:r>
        <w:rPr>
          <w:rFonts w:hAnsi="宋体"/>
          <w:color w:val="000000"/>
          <w:sz w:val="24"/>
          <w:szCs w:val="24"/>
        </w:rPr>
        <w:t xml:space="preserve">。</w:t>
      </w:r>
      <w:bookmarkStart w:id="125" w:name="_Toc14577359"/>
      <w:r/>
      <w:bookmarkStart w:id="126" w:name="_Toc49090510"/>
      <w:r>
        <w:rPr>
          <w:rFonts w:hAnsi="宋体"/>
          <w:color w:val="000000"/>
          <w:sz w:val="24"/>
          <w:szCs w:val="24"/>
        </w:rPr>
      </w:r>
      <w:r/>
    </w:p>
    <w:p>
      <w:pPr>
        <w:pStyle w:val="648"/>
        <w:ind w:firstLine="480"/>
        <w:spacing w:line="440" w:lineRule="exact"/>
        <w:rPr>
          <w:color w:val="000000"/>
          <w:sz w:val="24"/>
          <w:szCs w:val="24"/>
        </w:rPr>
      </w:pPr>
      <w:r>
        <w:rPr>
          <w:rFonts w:hint="eastAsia" w:hAnsi="宋体"/>
          <w:color w:val="000000"/>
          <w:sz w:val="24"/>
          <w:szCs w:val="24"/>
        </w:rPr>
        <w:t xml:space="preserve">8.4</w:t>
      </w:r>
      <w:r>
        <w:rPr>
          <w:rFonts w:hAnsi="宋体"/>
          <w:color w:val="000000"/>
          <w:sz w:val="24"/>
          <w:szCs w:val="24"/>
        </w:rPr>
        <w:t xml:space="preserve">投标人需根据招标文件要求</w:t>
      </w:r>
      <w:r>
        <w:rPr>
          <w:rFonts w:hint="eastAsia" w:hAnsi="宋体"/>
          <w:color w:val="000000"/>
          <w:sz w:val="24"/>
          <w:szCs w:val="24"/>
        </w:rPr>
        <w:t xml:space="preserve">提供的其他证明材料。</w:t>
      </w:r>
      <w:r>
        <w:rPr>
          <w:color w:val="000000"/>
          <w:sz w:val="24"/>
          <w:szCs w:val="24"/>
        </w:rPr>
      </w:r>
      <w:r/>
    </w:p>
    <w:p>
      <w:pPr>
        <w:pStyle w:val="648"/>
        <w:ind w:firstLine="281"/>
        <w:spacing w:line="440" w:lineRule="exact"/>
        <w:rPr>
          <w:b/>
          <w:sz w:val="28"/>
          <w:szCs w:val="28"/>
        </w:rPr>
      </w:pPr>
      <w:r/>
      <w:bookmarkEnd w:id="125"/>
      <w:r/>
      <w:bookmarkEnd w:id="126"/>
      <w:r/>
      <w:bookmarkStart w:id="127" w:name="_Toc14577360"/>
      <w:r/>
      <w:bookmarkStart w:id="128" w:name="_Toc49090511"/>
      <w:r>
        <w:rPr>
          <w:rFonts w:hint="eastAsia"/>
          <w:b/>
          <w:sz w:val="28"/>
          <w:szCs w:val="28"/>
        </w:rPr>
        <w:t xml:space="preserve">9</w:t>
      </w:r>
      <w:r>
        <w:rPr>
          <w:rFonts w:hAnsi="宋体"/>
          <w:b/>
          <w:sz w:val="28"/>
          <w:szCs w:val="28"/>
        </w:rPr>
        <w:t xml:space="preserve">、投标有效期</w:t>
      </w:r>
      <w:bookmarkEnd w:id="127"/>
      <w:r/>
      <w:bookmarkEnd w:id="128"/>
      <w:r>
        <w:rPr>
          <w:b/>
          <w:sz w:val="28"/>
          <w:szCs w:val="28"/>
        </w:rPr>
      </w:r>
      <w:r/>
    </w:p>
    <w:p>
      <w:pPr>
        <w:pStyle w:val="648"/>
        <w:ind w:firstLine="480"/>
        <w:spacing w:line="440" w:lineRule="exact"/>
        <w:rPr>
          <w:bCs/>
          <w:color w:val="000000"/>
          <w:sz w:val="24"/>
          <w:szCs w:val="21"/>
        </w:rPr>
      </w:pPr>
      <w:r>
        <w:rPr>
          <w:rFonts w:hint="eastAsia"/>
          <w:sz w:val="24"/>
          <w:szCs w:val="24"/>
        </w:rPr>
        <w:t xml:space="preserve">9</w:t>
      </w:r>
      <w:r>
        <w:rPr>
          <w:sz w:val="24"/>
          <w:szCs w:val="24"/>
        </w:rPr>
        <w:t xml:space="preserve">.1</w:t>
      </w:r>
      <w:r>
        <w:rPr>
          <w:rFonts w:hAnsi="宋体"/>
          <w:bCs/>
          <w:color w:val="000000"/>
          <w:sz w:val="24"/>
          <w:szCs w:val="21"/>
        </w:rPr>
        <w:t xml:space="preserve">投标有效期为代理机构规定的开标之日后</w:t>
      </w:r>
      <w:r>
        <w:rPr>
          <w:rFonts w:hAnsi="宋体"/>
          <w:b/>
          <w:color w:val="000000"/>
          <w:sz w:val="24"/>
          <w:szCs w:val="21"/>
          <w:u w:val="single"/>
        </w:rPr>
        <w:t xml:space="preserve">六十（</w:t>
      </w:r>
      <w:r>
        <w:rPr>
          <w:b/>
          <w:color w:val="000000"/>
          <w:sz w:val="24"/>
          <w:szCs w:val="21"/>
          <w:u w:val="single"/>
        </w:rPr>
        <w:t xml:space="preserve">60</w:t>
      </w:r>
      <w:r>
        <w:rPr>
          <w:rFonts w:hAnsi="宋体"/>
          <w:b/>
          <w:color w:val="000000"/>
          <w:sz w:val="24"/>
          <w:szCs w:val="21"/>
          <w:u w:val="single"/>
        </w:rPr>
        <w:t xml:space="preserve">）天</w:t>
      </w:r>
      <w:r>
        <w:rPr>
          <w:rFonts w:hAnsi="宋体"/>
          <w:bCs/>
          <w:color w:val="000000"/>
          <w:sz w:val="24"/>
          <w:szCs w:val="21"/>
        </w:rPr>
        <w:t xml:space="preserve">。投标有效期比规定短的将被视为未实质性响应招标文件而予以拒绝。</w:t>
      </w:r>
      <w:r>
        <w:rPr>
          <w:bCs/>
          <w:color w:val="000000"/>
          <w:sz w:val="24"/>
          <w:szCs w:val="21"/>
        </w:rPr>
      </w:r>
      <w:r/>
    </w:p>
    <w:p>
      <w:pPr>
        <w:pStyle w:val="648"/>
        <w:ind w:firstLine="281"/>
        <w:spacing w:line="440" w:lineRule="exact"/>
        <w:rPr>
          <w:b/>
          <w:sz w:val="28"/>
          <w:szCs w:val="28"/>
        </w:rPr>
      </w:pPr>
      <w:r>
        <w:rPr>
          <w:b/>
          <w:sz w:val="28"/>
          <w:szCs w:val="28"/>
        </w:rPr>
        <w:t xml:space="preserve">1</w:t>
      </w:r>
      <w:r>
        <w:rPr>
          <w:rFonts w:hint="eastAsia"/>
          <w:b/>
          <w:sz w:val="28"/>
          <w:szCs w:val="28"/>
        </w:rPr>
        <w:t xml:space="preserve">0</w:t>
      </w:r>
      <w:r>
        <w:rPr>
          <w:rFonts w:hAnsi="宋体"/>
          <w:b/>
          <w:sz w:val="28"/>
          <w:szCs w:val="28"/>
        </w:rPr>
        <w:t xml:space="preserve">、投标有效期的延长</w:t>
      </w:r>
      <w:r>
        <w:rPr>
          <w:b/>
          <w:sz w:val="28"/>
          <w:szCs w:val="28"/>
        </w:rPr>
      </w:r>
      <w:r/>
    </w:p>
    <w:p>
      <w:pPr>
        <w:pStyle w:val="648"/>
        <w:ind w:firstLine="480"/>
        <w:spacing w:line="440" w:lineRule="exact"/>
        <w:rPr>
          <w:bCs/>
          <w:color w:val="000000"/>
          <w:sz w:val="24"/>
          <w:szCs w:val="21"/>
        </w:rPr>
      </w:pPr>
      <w:r>
        <w:rPr>
          <w:sz w:val="24"/>
          <w:szCs w:val="24"/>
        </w:rPr>
        <w:t xml:space="preserve">1</w:t>
      </w:r>
      <w:r>
        <w:rPr>
          <w:rFonts w:hint="eastAsia"/>
          <w:sz w:val="24"/>
          <w:szCs w:val="24"/>
        </w:rPr>
        <w:t xml:space="preserve">0</w:t>
      </w:r>
      <w:r>
        <w:rPr>
          <w:sz w:val="24"/>
          <w:szCs w:val="24"/>
        </w:rPr>
        <w:t xml:space="preserve">.1</w:t>
      </w:r>
      <w:r>
        <w:rPr>
          <w:rFonts w:hAnsi="宋体"/>
          <w:bCs/>
          <w:color w:val="000000"/>
          <w:sz w:val="24"/>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Ansi="宋体"/>
          <w:color w:val="000000"/>
          <w:sz w:val="24"/>
          <w:szCs w:val="24"/>
        </w:rPr>
        <w:t xml:space="preserve">受投标有效期约束的所有权利与义务均延长至新的有效期</w:t>
      </w:r>
      <w:r>
        <w:rPr>
          <w:rFonts w:hAnsi="宋体"/>
          <w:bCs/>
          <w:color w:val="000000"/>
          <w:sz w:val="24"/>
          <w:szCs w:val="21"/>
        </w:rPr>
        <w:t xml:space="preserve">。</w:t>
      </w:r>
      <w:r>
        <w:rPr>
          <w:bCs/>
          <w:color w:val="000000"/>
          <w:sz w:val="24"/>
          <w:szCs w:val="21"/>
        </w:rPr>
      </w:r>
      <w:r/>
    </w:p>
    <w:p>
      <w:pPr>
        <w:pStyle w:val="650"/>
        <w:keepLines w:val="0"/>
        <w:spacing w:before="0" w:after="0" w:line="240" w:lineRule="auto"/>
        <w:rPr>
          <w:rFonts w:ascii="Times New Roman" w:hAnsi="Times New Roman" w:eastAsia="宋体"/>
          <w:sz w:val="28"/>
          <w:szCs w:val="28"/>
        </w:rPr>
      </w:pPr>
      <w:r/>
      <w:bookmarkStart w:id="129" w:name="_Hlt26954852"/>
      <w:r/>
      <w:bookmarkEnd w:id="129"/>
      <w:r/>
      <w:bookmarkStart w:id="130" w:name="_Hlt26954739"/>
      <w:r/>
      <w:bookmarkEnd w:id="130"/>
      <w:r/>
      <w:bookmarkStart w:id="131" w:name="_Toc20823296"/>
      <w:r/>
      <w:bookmarkStart w:id="132" w:name="_Toc16938540"/>
      <w:r/>
      <w:bookmarkStart w:id="133" w:name="_Toc513029224"/>
      <w:r/>
      <w:bookmarkStart w:id="134" w:name="_Toc120614217"/>
      <w:r/>
      <w:bookmarkStart w:id="135" w:name="_Toc155775544"/>
      <w:r/>
      <w:bookmarkStart w:id="136" w:name="_Toc217476242"/>
      <w:r>
        <w:rPr>
          <w:rFonts w:ascii="Times New Roman" w:hAnsi="Times New Roman" w:eastAsia="宋体"/>
          <w:sz w:val="28"/>
          <w:szCs w:val="28"/>
        </w:rPr>
        <w:t xml:space="preserve">四、投标文件的递交</w:t>
      </w:r>
      <w:bookmarkEnd w:id="131"/>
      <w:r/>
      <w:bookmarkEnd w:id="132"/>
      <w:r/>
      <w:bookmarkEnd w:id="133"/>
      <w:r/>
      <w:bookmarkEnd w:id="134"/>
      <w:r/>
      <w:bookmarkEnd w:id="135"/>
      <w:r/>
      <w:bookmarkEnd w:id="136"/>
      <w:r>
        <w:rPr>
          <w:rFonts w:ascii="Times New Roman" w:hAnsi="Times New Roman" w:eastAsia="宋体"/>
          <w:sz w:val="28"/>
          <w:szCs w:val="28"/>
        </w:rPr>
      </w:r>
      <w:r/>
    </w:p>
    <w:p>
      <w:pPr>
        <w:pStyle w:val="648"/>
        <w:ind w:firstLine="281"/>
        <w:spacing w:line="440" w:lineRule="exact"/>
        <w:rPr>
          <w:b/>
          <w:sz w:val="28"/>
          <w:szCs w:val="28"/>
        </w:rPr>
      </w:pPr>
      <w:r/>
      <w:bookmarkStart w:id="137" w:name="_Toc16938541"/>
      <w:r/>
      <w:bookmarkStart w:id="138" w:name="_Toc20823297"/>
      <w:r/>
      <w:bookmarkStart w:id="139" w:name="_Toc462564084"/>
      <w:r/>
      <w:bookmarkStart w:id="140" w:name="_Toc513029225"/>
      <w:r>
        <w:rPr>
          <w:rFonts w:hint="eastAsia"/>
          <w:b/>
          <w:sz w:val="28"/>
          <w:szCs w:val="28"/>
        </w:rPr>
        <w:t xml:space="preserve">1</w:t>
      </w:r>
      <w:r>
        <w:rPr>
          <w:rFonts w:hAnsi="宋体"/>
          <w:b/>
          <w:sz w:val="28"/>
          <w:szCs w:val="28"/>
        </w:rPr>
        <w:t xml:space="preserve">、电子投标文件</w:t>
      </w:r>
      <w:bookmarkEnd w:id="137"/>
      <w:r/>
      <w:bookmarkEnd w:id="138"/>
      <w:r/>
      <w:bookmarkEnd w:id="139"/>
      <w:r/>
      <w:bookmarkEnd w:id="140"/>
      <w:r>
        <w:rPr>
          <w:rFonts w:hAnsi="宋体"/>
          <w:b/>
          <w:sz w:val="28"/>
          <w:szCs w:val="28"/>
        </w:rPr>
        <w:t xml:space="preserve">的递交</w:t>
      </w:r>
      <w:r>
        <w:rPr>
          <w:b/>
          <w:sz w:val="28"/>
          <w:szCs w:val="28"/>
        </w:rPr>
      </w:r>
      <w:r/>
    </w:p>
    <w:p>
      <w:pPr>
        <w:pStyle w:val="648"/>
        <w:ind w:firstLine="480"/>
        <w:spacing w:line="440" w:lineRule="exact"/>
        <w:rPr>
          <w:sz w:val="24"/>
          <w:szCs w:val="24"/>
        </w:rPr>
      </w:pPr>
      <w:r>
        <w:rPr>
          <w:rFonts w:hint="eastAsia"/>
          <w:sz w:val="24"/>
          <w:szCs w:val="24"/>
        </w:rPr>
        <w:t xml:space="preserve">1</w:t>
      </w:r>
      <w:r>
        <w:rPr>
          <w:sz w:val="24"/>
          <w:szCs w:val="24"/>
        </w:rPr>
        <w:t xml:space="preserve">.1</w:t>
      </w:r>
      <w:r>
        <w:rPr>
          <w:rFonts w:hAnsi="宋体"/>
          <w:sz w:val="24"/>
          <w:szCs w:val="24"/>
        </w:rPr>
        <w:t xml:space="preserve">投标人应当按照《苏采云系统供应商操作手册》规定，在投标截止时间前制作并上传电子投标文件。</w:t>
      </w:r>
      <w:bookmarkStart w:id="141" w:name="_Toc16938542"/>
      <w:r/>
      <w:bookmarkStart w:id="142" w:name="_Toc513029226"/>
      <w:r/>
      <w:bookmarkStart w:id="143" w:name="_Toc20823298"/>
      <w:r>
        <w:rPr>
          <w:sz w:val="24"/>
          <w:szCs w:val="24"/>
        </w:rPr>
      </w:r>
      <w:r/>
    </w:p>
    <w:p>
      <w:pPr>
        <w:pStyle w:val="648"/>
        <w:ind w:firstLine="281"/>
        <w:spacing w:line="440" w:lineRule="exact"/>
        <w:rPr>
          <w:b/>
          <w:sz w:val="28"/>
          <w:szCs w:val="28"/>
        </w:rPr>
      </w:pPr>
      <w:r>
        <w:rPr>
          <w:rFonts w:hint="eastAsia"/>
          <w:b/>
          <w:sz w:val="28"/>
          <w:szCs w:val="28"/>
        </w:rPr>
        <w:t xml:space="preserve">2</w:t>
      </w:r>
      <w:r>
        <w:rPr>
          <w:rFonts w:hAnsi="宋体"/>
          <w:b/>
          <w:sz w:val="28"/>
          <w:szCs w:val="28"/>
        </w:rPr>
        <w:t xml:space="preserve">、投标截止日期</w:t>
      </w:r>
      <w:bookmarkEnd w:id="141"/>
      <w:r/>
      <w:bookmarkEnd w:id="142"/>
      <w:r/>
      <w:bookmarkEnd w:id="143"/>
      <w:r>
        <w:rPr>
          <w:b/>
          <w:sz w:val="28"/>
          <w:szCs w:val="28"/>
        </w:rPr>
      </w:r>
      <w:r/>
    </w:p>
    <w:p>
      <w:pPr>
        <w:pStyle w:val="648"/>
        <w:ind w:firstLine="480"/>
        <w:spacing w:line="440" w:lineRule="exact"/>
        <w:rPr>
          <w:bCs/>
          <w:i/>
          <w:color w:val="000000"/>
          <w:sz w:val="24"/>
          <w:szCs w:val="21"/>
          <w:u w:val="single"/>
        </w:rPr>
      </w:pPr>
      <w:r>
        <w:rPr>
          <w:rFonts w:hint="eastAsia"/>
          <w:i/>
          <w:color w:val="000000"/>
          <w:sz w:val="24"/>
          <w:szCs w:val="21"/>
          <w:u w:val="single"/>
        </w:rPr>
        <w:t xml:space="preserve">2</w:t>
      </w:r>
      <w:r>
        <w:rPr>
          <w:i/>
          <w:color w:val="000000"/>
          <w:sz w:val="24"/>
          <w:szCs w:val="21"/>
          <w:u w:val="single"/>
        </w:rPr>
        <w:t xml:space="preserve">.1</w:t>
      </w:r>
      <w:r>
        <w:rPr>
          <w:bCs/>
          <w:i/>
          <w:color w:val="000000"/>
          <w:sz w:val="24"/>
          <w:szCs w:val="21"/>
          <w:u w:val="single"/>
        </w:rPr>
        <w:t xml:space="preserve"> </w:t>
      </w:r>
      <w:r>
        <w:rPr>
          <w:rFonts w:hAnsi="宋体"/>
          <w:bCs/>
          <w:i/>
          <w:color w:val="000000"/>
          <w:sz w:val="24"/>
          <w:szCs w:val="21"/>
          <w:u w:val="single"/>
        </w:rPr>
        <w:t xml:space="preserve">投标人上传电子投标文件的时间不得迟于招标公告中规定的投标截止时间。</w:t>
      </w:r>
      <w:r>
        <w:rPr>
          <w:bCs/>
          <w:i/>
          <w:color w:val="000000"/>
          <w:sz w:val="24"/>
          <w:szCs w:val="21"/>
          <w:u w:val="single"/>
        </w:rPr>
      </w:r>
      <w:r/>
    </w:p>
    <w:p>
      <w:pPr>
        <w:pStyle w:val="648"/>
        <w:ind w:firstLine="480"/>
        <w:spacing w:line="440" w:lineRule="exact"/>
        <w:rPr>
          <w:bCs/>
          <w:color w:val="000000"/>
          <w:sz w:val="24"/>
          <w:szCs w:val="21"/>
        </w:rPr>
      </w:pPr>
      <w:r>
        <w:rPr>
          <w:rFonts w:hAnsi="宋体"/>
          <w:bCs/>
          <w:color w:val="000000"/>
          <w:sz w:val="24"/>
          <w:szCs w:val="21"/>
        </w:rPr>
        <w:t xml:space="preserve">投标人应充分考虑到网络环境、网络带宽等风险因素，如因投标人自身原因造成的电子投标文件上传不成功的按照本招标文件第二章</w:t>
      </w:r>
      <w:r>
        <w:rPr>
          <w:rFonts w:hint="eastAsia" w:hAnsi="宋体"/>
          <w:bCs/>
          <w:color w:val="000000"/>
          <w:sz w:val="24"/>
          <w:szCs w:val="21"/>
        </w:rPr>
        <w:t xml:space="preserve">中“开标与评标”</w:t>
      </w:r>
      <w:r>
        <w:rPr>
          <w:rFonts w:hAnsi="宋体"/>
          <w:bCs/>
          <w:color w:val="000000"/>
          <w:sz w:val="24"/>
          <w:szCs w:val="21"/>
        </w:rPr>
        <w:t xml:space="preserve">第</w:t>
      </w:r>
      <w:r>
        <w:rPr>
          <w:rFonts w:hint="eastAsia"/>
          <w:bCs/>
          <w:color w:val="000000"/>
          <w:sz w:val="24"/>
          <w:szCs w:val="21"/>
        </w:rPr>
        <w:t xml:space="preserve">6</w:t>
      </w:r>
      <w:r>
        <w:rPr>
          <w:bCs/>
          <w:color w:val="000000"/>
          <w:sz w:val="24"/>
          <w:szCs w:val="21"/>
        </w:rPr>
        <w:t xml:space="preserve">.1.2</w:t>
      </w:r>
      <w:r>
        <w:rPr>
          <w:rFonts w:hAnsi="宋体"/>
          <w:bCs/>
          <w:color w:val="000000"/>
          <w:sz w:val="24"/>
          <w:szCs w:val="21"/>
        </w:rPr>
        <w:t xml:space="preserve">条规定做无效投标处理。</w:t>
      </w:r>
      <w:r>
        <w:rPr>
          <w:bCs/>
          <w:color w:val="000000"/>
          <w:sz w:val="24"/>
          <w:szCs w:val="21"/>
        </w:rPr>
      </w:r>
      <w:r/>
    </w:p>
    <w:p>
      <w:pPr>
        <w:pStyle w:val="648"/>
        <w:ind w:firstLine="480"/>
        <w:spacing w:line="440" w:lineRule="exact"/>
        <w:rPr>
          <w:bCs/>
          <w:color w:val="000000"/>
          <w:sz w:val="24"/>
          <w:szCs w:val="21"/>
        </w:rPr>
      </w:pPr>
      <w:r>
        <w:rPr>
          <w:rFonts w:hint="eastAsia"/>
          <w:color w:val="000000"/>
          <w:sz w:val="24"/>
          <w:szCs w:val="21"/>
        </w:rPr>
        <w:t xml:space="preserve">2</w:t>
      </w:r>
      <w:r>
        <w:rPr>
          <w:color w:val="000000"/>
          <w:sz w:val="24"/>
          <w:szCs w:val="21"/>
        </w:rPr>
        <w:t xml:space="preserve">.2</w:t>
      </w:r>
      <w:r>
        <w:rPr>
          <w:bCs/>
          <w:color w:val="000000"/>
          <w:sz w:val="24"/>
          <w:szCs w:val="21"/>
        </w:rPr>
        <w:t xml:space="preserve"> </w:t>
      </w:r>
      <w:r>
        <w:rPr>
          <w:rFonts w:hAnsi="宋体"/>
          <w:bCs/>
          <w:color w:val="000000"/>
          <w:sz w:val="24"/>
          <w:szCs w:val="21"/>
        </w:rPr>
        <w:t xml:space="preserve">代理机构可以按照规定，通过修改招标文件酌情延长投标截止日期，在此情况下，投标人的所有权利和义务以及投标人受制的截止日期均应以延长后新的截止日期为准。</w:t>
      </w:r>
      <w:r>
        <w:rPr>
          <w:bCs/>
          <w:color w:val="000000"/>
          <w:sz w:val="24"/>
          <w:szCs w:val="21"/>
        </w:rPr>
      </w:r>
      <w:r/>
    </w:p>
    <w:p>
      <w:pPr>
        <w:pStyle w:val="648"/>
        <w:ind w:firstLine="281"/>
        <w:spacing w:line="440" w:lineRule="exact"/>
        <w:rPr>
          <w:b/>
          <w:sz w:val="28"/>
          <w:szCs w:val="28"/>
        </w:rPr>
      </w:pPr>
      <w:r/>
      <w:bookmarkStart w:id="144" w:name="_Toc20823299"/>
      <w:r/>
      <w:bookmarkStart w:id="145" w:name="_Toc16938543"/>
      <w:r/>
      <w:bookmarkStart w:id="146" w:name="_Toc513029227"/>
      <w:r>
        <w:rPr>
          <w:rFonts w:hint="eastAsia"/>
          <w:b/>
          <w:sz w:val="28"/>
          <w:szCs w:val="28"/>
        </w:rPr>
        <w:t xml:space="preserve">3</w:t>
      </w:r>
      <w:r>
        <w:rPr>
          <w:rFonts w:hAnsi="宋体"/>
          <w:b/>
          <w:sz w:val="28"/>
          <w:szCs w:val="28"/>
        </w:rPr>
        <w:t xml:space="preserve">、投标文件</w:t>
      </w:r>
      <w:bookmarkEnd w:id="144"/>
      <w:r/>
      <w:bookmarkEnd w:id="145"/>
      <w:r/>
      <w:bookmarkEnd w:id="146"/>
      <w:r>
        <w:rPr>
          <w:rFonts w:hAnsi="宋体"/>
          <w:b/>
          <w:sz w:val="28"/>
          <w:szCs w:val="28"/>
        </w:rPr>
        <w:t xml:space="preserve">的拒收</w:t>
      </w:r>
      <w:r>
        <w:rPr>
          <w:b/>
          <w:sz w:val="28"/>
          <w:szCs w:val="28"/>
        </w:rPr>
      </w:r>
      <w:r/>
    </w:p>
    <w:p>
      <w:pPr>
        <w:pStyle w:val="648"/>
        <w:ind w:firstLine="480"/>
        <w:spacing w:line="440" w:lineRule="exact"/>
        <w:rPr>
          <w:bCs/>
          <w:color w:val="000000"/>
          <w:sz w:val="24"/>
          <w:szCs w:val="21"/>
        </w:rPr>
      </w:pPr>
      <w:r>
        <w:rPr>
          <w:rFonts w:hint="eastAsia"/>
          <w:bCs/>
          <w:color w:val="000000"/>
          <w:sz w:val="24"/>
          <w:szCs w:val="21"/>
        </w:rPr>
        <w:t xml:space="preserve">3</w:t>
      </w:r>
      <w:r>
        <w:rPr>
          <w:bCs/>
          <w:color w:val="000000"/>
          <w:sz w:val="24"/>
          <w:szCs w:val="21"/>
        </w:rPr>
        <w:t xml:space="preserve">.1 </w:t>
      </w:r>
      <w:r>
        <w:rPr>
          <w:rFonts w:hAnsi="宋体"/>
          <w:bCs/>
          <w:color w:val="000000"/>
          <w:sz w:val="24"/>
          <w:szCs w:val="21"/>
        </w:rPr>
        <w:t xml:space="preserve">代理机构拒绝接收在其规定的投标截止时间后上传的任何投标文件。</w:t>
      </w:r>
      <w:r>
        <w:rPr>
          <w:bCs/>
          <w:color w:val="000000"/>
          <w:sz w:val="24"/>
          <w:szCs w:val="21"/>
        </w:rPr>
      </w:r>
      <w:r/>
    </w:p>
    <w:p>
      <w:pPr>
        <w:pStyle w:val="648"/>
        <w:ind w:firstLine="281"/>
        <w:spacing w:line="440" w:lineRule="exact"/>
        <w:rPr>
          <w:b/>
          <w:sz w:val="28"/>
          <w:szCs w:val="28"/>
        </w:rPr>
      </w:pPr>
      <w:r/>
      <w:bookmarkStart w:id="147" w:name="_Toc513029228"/>
      <w:r/>
      <w:bookmarkStart w:id="148" w:name="_Toc20823300"/>
      <w:r/>
      <w:bookmarkStart w:id="149" w:name="_Toc16938544"/>
      <w:r>
        <w:rPr>
          <w:rFonts w:hint="eastAsia"/>
          <w:b/>
          <w:sz w:val="28"/>
          <w:szCs w:val="28"/>
        </w:rPr>
        <w:t xml:space="preserve">4</w:t>
      </w:r>
      <w:r>
        <w:rPr>
          <w:rFonts w:hAnsi="宋体"/>
          <w:b/>
          <w:sz w:val="28"/>
          <w:szCs w:val="28"/>
        </w:rPr>
        <w:t xml:space="preserve">、投标文件的撤回和修改</w:t>
      </w:r>
      <w:bookmarkEnd w:id="147"/>
      <w:r/>
      <w:bookmarkEnd w:id="148"/>
      <w:r/>
      <w:bookmarkEnd w:id="149"/>
      <w:r>
        <w:rPr>
          <w:b/>
          <w:sz w:val="28"/>
          <w:szCs w:val="28"/>
        </w:rPr>
      </w:r>
      <w:r/>
    </w:p>
    <w:p>
      <w:pPr>
        <w:pStyle w:val="648"/>
        <w:ind w:firstLine="480"/>
        <w:spacing w:line="440" w:lineRule="exact"/>
        <w:rPr>
          <w:color w:val="000000"/>
          <w:sz w:val="24"/>
          <w:szCs w:val="21"/>
        </w:rPr>
      </w:pPr>
      <w:r>
        <w:rPr>
          <w:rFonts w:hint="eastAsia"/>
          <w:color w:val="000000"/>
          <w:sz w:val="24"/>
          <w:szCs w:val="21"/>
        </w:rPr>
        <w:t xml:space="preserve">4</w:t>
      </w:r>
      <w:r>
        <w:rPr>
          <w:color w:val="000000"/>
          <w:sz w:val="24"/>
          <w:szCs w:val="21"/>
        </w:rPr>
        <w:t xml:space="preserve">.1 </w:t>
      </w:r>
      <w:r>
        <w:rPr>
          <w:rFonts w:hAnsi="宋体"/>
          <w:color w:val="000000"/>
          <w:sz w:val="24"/>
          <w:szCs w:val="21"/>
        </w:rPr>
        <w:t xml:space="preserve">投标文件的撤回</w:t>
      </w:r>
      <w:r>
        <w:rPr>
          <w:color w:val="000000"/>
          <w:sz w:val="24"/>
          <w:szCs w:val="21"/>
        </w:rPr>
      </w:r>
      <w:r/>
    </w:p>
    <w:p>
      <w:pPr>
        <w:pStyle w:val="648"/>
        <w:ind w:firstLine="720"/>
        <w:spacing w:line="440" w:lineRule="exact"/>
        <w:rPr>
          <w:color w:val="000000"/>
          <w:sz w:val="24"/>
          <w:szCs w:val="21"/>
        </w:rPr>
      </w:pPr>
      <w:r>
        <w:rPr>
          <w:rFonts w:hint="eastAsia"/>
          <w:color w:val="000000"/>
          <w:sz w:val="24"/>
          <w:szCs w:val="21"/>
        </w:rPr>
        <w:t xml:space="preserve">4</w:t>
      </w:r>
      <w:r>
        <w:rPr>
          <w:color w:val="000000"/>
          <w:sz w:val="24"/>
          <w:szCs w:val="21"/>
        </w:rPr>
        <w:t xml:space="preserve">.1.1 </w:t>
      </w:r>
      <w:r>
        <w:rPr>
          <w:rFonts w:hAnsi="宋体"/>
          <w:color w:val="000000"/>
          <w:sz w:val="24"/>
          <w:szCs w:val="21"/>
        </w:rPr>
        <w:t xml:space="preserve">电子投标文件的撤回</w:t>
      </w:r>
      <w:r>
        <w:rPr>
          <w:color w:val="000000"/>
          <w:sz w:val="24"/>
          <w:szCs w:val="21"/>
        </w:rPr>
      </w:r>
      <w:r/>
    </w:p>
    <w:p>
      <w:pPr>
        <w:pStyle w:val="648"/>
        <w:ind w:firstLine="480"/>
        <w:spacing w:line="440" w:lineRule="exact"/>
        <w:rPr>
          <w:color w:val="000000"/>
          <w:sz w:val="24"/>
          <w:szCs w:val="21"/>
        </w:rPr>
      </w:pPr>
      <w:r>
        <w:rPr>
          <w:rFonts w:hAnsi="宋体"/>
          <w:color w:val="000000"/>
          <w:sz w:val="24"/>
          <w:szCs w:val="21"/>
        </w:rPr>
        <w:t xml:space="preserve">投标人可在投标截止时间前，撤回其电子投标文件，具体操作方法见</w:t>
      </w:r>
      <w:r>
        <w:rPr>
          <w:rFonts w:hAnsi="宋体"/>
          <w:sz w:val="24"/>
          <w:szCs w:val="24"/>
        </w:rPr>
        <w:t xml:space="preserve">《苏采云系统供应商操作手册》</w:t>
      </w:r>
      <w:r>
        <w:rPr>
          <w:rFonts w:hAnsi="宋体"/>
          <w:color w:val="000000"/>
          <w:sz w:val="24"/>
          <w:szCs w:val="21"/>
        </w:rPr>
        <w:t xml:space="preserve">。</w:t>
      </w:r>
      <w:r>
        <w:rPr>
          <w:color w:val="000000"/>
          <w:sz w:val="24"/>
          <w:szCs w:val="21"/>
        </w:rPr>
      </w:r>
      <w:r/>
    </w:p>
    <w:p>
      <w:pPr>
        <w:pStyle w:val="648"/>
        <w:ind w:firstLine="480"/>
        <w:spacing w:line="440" w:lineRule="exact"/>
        <w:rPr>
          <w:color w:val="000000"/>
          <w:sz w:val="24"/>
          <w:szCs w:val="24"/>
        </w:rPr>
      </w:pPr>
      <w:r>
        <w:rPr>
          <w:rFonts w:hint="eastAsia"/>
          <w:color w:val="000000"/>
          <w:sz w:val="24"/>
          <w:szCs w:val="24"/>
        </w:rPr>
        <w:t xml:space="preserve">  4</w:t>
      </w:r>
      <w:r>
        <w:rPr>
          <w:color w:val="000000"/>
          <w:sz w:val="24"/>
          <w:szCs w:val="24"/>
        </w:rPr>
        <w:t xml:space="preserve">.1.2 </w:t>
      </w:r>
      <w:r>
        <w:rPr>
          <w:rFonts w:hAnsi="宋体"/>
          <w:color w:val="000000"/>
          <w:sz w:val="24"/>
          <w:szCs w:val="24"/>
        </w:rPr>
        <w:t xml:space="preserve">投标人撤回电子投标文件，则认为其不再参与本项目投标活动。</w:t>
      </w:r>
      <w:r>
        <w:rPr>
          <w:color w:val="000000"/>
          <w:sz w:val="24"/>
          <w:szCs w:val="24"/>
        </w:rPr>
      </w:r>
      <w:r/>
    </w:p>
    <w:p>
      <w:pPr>
        <w:pStyle w:val="648"/>
        <w:ind w:firstLine="480"/>
        <w:spacing w:line="440" w:lineRule="exact"/>
        <w:rPr>
          <w:color w:val="000000"/>
          <w:sz w:val="24"/>
          <w:szCs w:val="24"/>
        </w:rPr>
      </w:pPr>
      <w:r>
        <w:rPr>
          <w:rFonts w:hint="eastAsia"/>
          <w:color w:val="000000"/>
          <w:sz w:val="24"/>
          <w:szCs w:val="24"/>
        </w:rPr>
        <w:t xml:space="preserve">4</w:t>
      </w:r>
      <w:r>
        <w:rPr>
          <w:color w:val="000000"/>
          <w:sz w:val="24"/>
          <w:szCs w:val="24"/>
        </w:rPr>
        <w:t xml:space="preserve">.2 </w:t>
      </w:r>
      <w:r>
        <w:rPr>
          <w:rFonts w:hAnsi="宋体"/>
          <w:color w:val="000000"/>
          <w:sz w:val="24"/>
          <w:szCs w:val="24"/>
        </w:rPr>
        <w:t xml:space="preserve">投标文件的修改</w:t>
      </w:r>
      <w:r>
        <w:rPr>
          <w:color w:val="000000"/>
          <w:sz w:val="24"/>
          <w:szCs w:val="24"/>
        </w:rPr>
      </w:r>
      <w:r/>
    </w:p>
    <w:p>
      <w:pPr>
        <w:pStyle w:val="648"/>
        <w:ind w:firstLine="720"/>
        <w:spacing w:line="440" w:lineRule="exact"/>
        <w:rPr>
          <w:color w:val="000000"/>
          <w:sz w:val="24"/>
          <w:szCs w:val="21"/>
        </w:rPr>
      </w:pPr>
      <w:r>
        <w:rPr>
          <w:rFonts w:hint="eastAsia"/>
          <w:color w:val="000000"/>
          <w:sz w:val="24"/>
          <w:szCs w:val="21"/>
        </w:rPr>
        <w:t xml:space="preserve">4</w:t>
      </w:r>
      <w:r>
        <w:rPr>
          <w:color w:val="000000"/>
          <w:sz w:val="24"/>
          <w:szCs w:val="21"/>
        </w:rPr>
        <w:t xml:space="preserve">.2.1</w:t>
      </w:r>
      <w:r>
        <w:rPr>
          <w:rFonts w:hAnsi="宋体"/>
          <w:color w:val="000000"/>
          <w:sz w:val="24"/>
          <w:szCs w:val="21"/>
        </w:rPr>
        <w:t xml:space="preserve">投标人可在投标截止时间前，对其电子投标文件进行修改，具体操作方法见</w:t>
      </w:r>
      <w:r>
        <w:rPr>
          <w:rFonts w:hAnsi="宋体"/>
          <w:sz w:val="24"/>
          <w:szCs w:val="24"/>
        </w:rPr>
        <w:t xml:space="preserve">《苏采云系统供应商操作手册》</w:t>
      </w:r>
      <w:r>
        <w:rPr>
          <w:rFonts w:hAnsi="宋体"/>
          <w:color w:val="000000"/>
          <w:sz w:val="24"/>
          <w:szCs w:val="21"/>
        </w:rPr>
        <w:t xml:space="preserve">。</w:t>
      </w:r>
      <w:r>
        <w:rPr>
          <w:color w:val="000000"/>
          <w:sz w:val="24"/>
          <w:szCs w:val="21"/>
        </w:rPr>
      </w:r>
      <w:r/>
    </w:p>
    <w:p>
      <w:pPr>
        <w:pStyle w:val="648"/>
        <w:ind w:firstLine="720"/>
        <w:spacing w:line="440" w:lineRule="exact"/>
        <w:rPr>
          <w:bCs/>
          <w:color w:val="000000"/>
          <w:sz w:val="24"/>
          <w:szCs w:val="21"/>
        </w:rPr>
      </w:pPr>
      <w:r>
        <w:rPr>
          <w:rFonts w:hint="eastAsia"/>
          <w:color w:val="000000"/>
          <w:sz w:val="24"/>
          <w:szCs w:val="21"/>
        </w:rPr>
        <w:t xml:space="preserve">4</w:t>
      </w:r>
      <w:r>
        <w:rPr>
          <w:color w:val="000000"/>
          <w:sz w:val="24"/>
          <w:szCs w:val="21"/>
        </w:rPr>
        <w:t xml:space="preserve">.2.2</w:t>
      </w:r>
      <w:r>
        <w:rPr>
          <w:bCs/>
          <w:color w:val="000000"/>
          <w:sz w:val="24"/>
          <w:szCs w:val="21"/>
        </w:rPr>
        <w:t xml:space="preserve"> </w:t>
      </w:r>
      <w:r>
        <w:rPr>
          <w:rFonts w:hAnsi="宋体"/>
          <w:bCs/>
          <w:color w:val="000000"/>
          <w:sz w:val="24"/>
          <w:szCs w:val="21"/>
        </w:rPr>
        <w:t xml:space="preserve">在投标截止时间之后，投标人不得对其电子投标文件作任何修改。</w:t>
      </w:r>
      <w:r>
        <w:rPr>
          <w:bCs/>
          <w:color w:val="000000"/>
          <w:sz w:val="24"/>
          <w:szCs w:val="21"/>
        </w:rPr>
      </w:r>
      <w:r/>
    </w:p>
    <w:p>
      <w:pPr>
        <w:pStyle w:val="648"/>
        <w:ind w:firstLine="480"/>
        <w:spacing w:line="440" w:lineRule="exact"/>
        <w:rPr>
          <w:bCs/>
          <w:color w:val="000000"/>
          <w:sz w:val="24"/>
          <w:szCs w:val="21"/>
        </w:rPr>
      </w:pPr>
      <w:r>
        <w:rPr>
          <w:rFonts w:hint="eastAsia"/>
          <w:color w:val="000000"/>
          <w:sz w:val="24"/>
          <w:szCs w:val="21"/>
        </w:rPr>
        <w:t xml:space="preserve">4</w:t>
      </w:r>
      <w:r>
        <w:rPr>
          <w:color w:val="000000"/>
          <w:sz w:val="24"/>
          <w:szCs w:val="21"/>
        </w:rPr>
        <w:t xml:space="preserve">.3</w:t>
      </w:r>
      <w:r>
        <w:rPr>
          <w:bCs/>
          <w:color w:val="000000"/>
          <w:sz w:val="24"/>
          <w:szCs w:val="21"/>
        </w:rPr>
        <w:t xml:space="preserve"> </w:t>
      </w:r>
      <w:r>
        <w:rPr>
          <w:rFonts w:hAnsi="宋体"/>
          <w:bCs/>
          <w:color w:val="000000"/>
          <w:sz w:val="24"/>
          <w:szCs w:val="21"/>
        </w:rPr>
        <w:t xml:space="preserve">在投标截止时间至招标文件中规定的投标有效期满之间的这段时间内，投标人不得撤回其投标。</w:t>
      </w:r>
      <w:r>
        <w:rPr>
          <w:bCs/>
          <w:color w:val="000000"/>
          <w:sz w:val="24"/>
          <w:szCs w:val="21"/>
        </w:rPr>
      </w:r>
      <w:r/>
    </w:p>
    <w:p>
      <w:pPr>
        <w:pStyle w:val="650"/>
        <w:keepLines w:val="0"/>
        <w:spacing w:before="0" w:after="0" w:line="240" w:lineRule="auto"/>
        <w:rPr>
          <w:rFonts w:ascii="Times New Roman" w:hAnsi="Times New Roman" w:eastAsia="宋体"/>
          <w:sz w:val="28"/>
          <w:szCs w:val="28"/>
        </w:rPr>
      </w:pPr>
      <w:r/>
      <w:bookmarkStart w:id="150" w:name="_Toc513029229"/>
      <w:r/>
      <w:bookmarkStart w:id="151" w:name="_Toc120614218"/>
      <w:r/>
      <w:bookmarkStart w:id="152" w:name="_Toc155775545"/>
      <w:r/>
      <w:bookmarkStart w:id="153" w:name="_Toc16938545"/>
      <w:r/>
      <w:bookmarkStart w:id="154" w:name="_Toc20823301"/>
      <w:r/>
      <w:bookmarkStart w:id="155" w:name="_Toc217476243"/>
      <w:r>
        <w:rPr>
          <w:rFonts w:ascii="Times New Roman" w:hAnsi="Times New Roman" w:eastAsia="宋体"/>
          <w:sz w:val="28"/>
          <w:szCs w:val="28"/>
        </w:rPr>
        <w:t xml:space="preserve">五、开标与评标</w:t>
      </w:r>
      <w:bookmarkEnd w:id="150"/>
      <w:r/>
      <w:bookmarkEnd w:id="151"/>
      <w:r/>
      <w:bookmarkEnd w:id="152"/>
      <w:r/>
      <w:bookmarkEnd w:id="153"/>
      <w:r/>
      <w:bookmarkEnd w:id="154"/>
      <w:r/>
      <w:bookmarkEnd w:id="155"/>
      <w:r>
        <w:rPr>
          <w:rFonts w:ascii="Times New Roman" w:hAnsi="Times New Roman" w:eastAsia="宋体"/>
          <w:sz w:val="28"/>
          <w:szCs w:val="28"/>
        </w:rPr>
      </w:r>
      <w:r/>
    </w:p>
    <w:p>
      <w:pPr>
        <w:pStyle w:val="648"/>
        <w:ind w:firstLine="281"/>
        <w:spacing w:line="440" w:lineRule="exact"/>
        <w:rPr>
          <w:b/>
          <w:sz w:val="28"/>
          <w:szCs w:val="28"/>
        </w:rPr>
      </w:pPr>
      <w:r/>
      <w:bookmarkStart w:id="156" w:name="_Toc20823302"/>
      <w:r/>
      <w:bookmarkStart w:id="157" w:name="_Toc16938546"/>
      <w:r/>
      <w:bookmarkStart w:id="158" w:name="_Toc513029230"/>
      <w:r>
        <w:rPr>
          <w:rFonts w:hint="eastAsia"/>
          <w:b/>
          <w:sz w:val="28"/>
          <w:szCs w:val="28"/>
        </w:rPr>
        <w:t xml:space="preserve">1</w:t>
      </w:r>
      <w:r>
        <w:rPr>
          <w:rFonts w:hAnsi="宋体"/>
          <w:b/>
          <w:sz w:val="28"/>
          <w:szCs w:val="28"/>
        </w:rPr>
        <w:t xml:space="preserve">、开标</w:t>
      </w:r>
      <w:bookmarkEnd w:id="156"/>
      <w:r/>
      <w:bookmarkEnd w:id="157"/>
      <w:r/>
      <w:bookmarkEnd w:id="158"/>
      <w:r>
        <w:rPr>
          <w:b/>
          <w:sz w:val="28"/>
          <w:szCs w:val="28"/>
        </w:rPr>
      </w:r>
      <w:r/>
    </w:p>
    <w:p>
      <w:pPr>
        <w:pStyle w:val="648"/>
        <w:ind w:firstLine="480"/>
        <w:spacing w:line="440" w:lineRule="exact"/>
        <w:rPr>
          <w:bCs/>
          <w:color w:val="000000"/>
          <w:sz w:val="24"/>
          <w:szCs w:val="24"/>
        </w:rPr>
      </w:pPr>
      <w:r>
        <w:rPr>
          <w:rFonts w:hint="eastAsia"/>
          <w:bCs/>
          <w:color w:val="000000"/>
          <w:sz w:val="24"/>
          <w:szCs w:val="24"/>
        </w:rPr>
        <w:t xml:space="preserve">1</w:t>
      </w:r>
      <w:r>
        <w:rPr>
          <w:bCs/>
          <w:color w:val="000000"/>
          <w:sz w:val="24"/>
          <w:szCs w:val="24"/>
        </w:rPr>
        <w:t xml:space="preserve">.1 </w:t>
      </w:r>
      <w:r>
        <w:rPr>
          <w:rFonts w:hAnsi="宋体"/>
          <w:bCs/>
          <w:color w:val="000000"/>
          <w:sz w:val="24"/>
          <w:szCs w:val="24"/>
        </w:rPr>
        <w:t xml:space="preserve">代理机构将在招标公告中规定的时间和地点组织公开开标。投标人应当按照《苏采云系统供应商操作手册》规定，参加开标活动和在苏采云系统规定的时间内对投标文件进行解密。</w:t>
      </w:r>
      <w:r>
        <w:rPr>
          <w:bCs/>
          <w:color w:val="000000"/>
          <w:sz w:val="24"/>
          <w:szCs w:val="24"/>
        </w:rPr>
      </w:r>
      <w:r/>
    </w:p>
    <w:p>
      <w:pPr>
        <w:pStyle w:val="648"/>
        <w:ind w:firstLine="480"/>
        <w:spacing w:line="440" w:lineRule="exact"/>
        <w:rPr>
          <w:sz w:val="24"/>
          <w:szCs w:val="24"/>
        </w:rPr>
      </w:pPr>
      <w:r>
        <w:rPr>
          <w:rFonts w:hint="eastAsia"/>
          <w:bCs/>
          <w:color w:val="000000"/>
          <w:sz w:val="24"/>
          <w:szCs w:val="24"/>
        </w:rPr>
        <w:t xml:space="preserve">1</w:t>
      </w:r>
      <w:r>
        <w:rPr>
          <w:bCs/>
          <w:color w:val="000000"/>
          <w:sz w:val="24"/>
          <w:szCs w:val="24"/>
        </w:rPr>
        <w:t xml:space="preserve">.2</w:t>
      </w:r>
      <w:r>
        <w:rPr>
          <w:rFonts w:hAnsi="宋体"/>
          <w:sz w:val="24"/>
          <w:szCs w:val="24"/>
        </w:rPr>
        <w:t xml:space="preserve">开标仪式由代理机构组织。苏采云系统将自动对项目进行开标，并宣布各投标人名称和投标价格。</w:t>
      </w:r>
      <w:r>
        <w:rPr>
          <w:sz w:val="24"/>
          <w:szCs w:val="24"/>
        </w:rPr>
      </w:r>
      <w:r/>
    </w:p>
    <w:p>
      <w:pPr>
        <w:pStyle w:val="648"/>
        <w:ind w:firstLine="480"/>
        <w:spacing w:line="440" w:lineRule="exact"/>
        <w:rPr>
          <w:color w:val="000000"/>
          <w:sz w:val="24"/>
          <w:szCs w:val="24"/>
        </w:rPr>
      </w:pPr>
      <w:r>
        <w:rPr>
          <w:rFonts w:hint="eastAsia"/>
          <w:bCs/>
          <w:color w:val="000000"/>
          <w:sz w:val="24"/>
          <w:szCs w:val="21"/>
        </w:rPr>
        <w:t xml:space="preserve">1</w:t>
      </w:r>
      <w:r>
        <w:rPr>
          <w:bCs/>
          <w:color w:val="000000"/>
          <w:sz w:val="24"/>
          <w:szCs w:val="21"/>
        </w:rPr>
        <w:t xml:space="preserve">.3</w:t>
      </w:r>
      <w:r>
        <w:rPr>
          <w:rFonts w:hAnsi="宋体"/>
          <w:bCs/>
          <w:color w:val="000000"/>
          <w:sz w:val="24"/>
          <w:szCs w:val="21"/>
        </w:rPr>
        <w:t xml:space="preserve">投标人在开标过程中涉及到的投标文件解密、开标结果确认等工作，应按照</w:t>
      </w:r>
      <w:r>
        <w:rPr>
          <w:rFonts w:hAnsi="宋体"/>
          <w:sz w:val="24"/>
          <w:szCs w:val="24"/>
        </w:rPr>
        <w:t xml:space="preserve">《苏采云系统供应商操作手册》</w:t>
      </w:r>
      <w:r>
        <w:rPr>
          <w:rFonts w:hAnsi="宋体"/>
          <w:bCs/>
          <w:color w:val="000000"/>
          <w:sz w:val="24"/>
          <w:szCs w:val="21"/>
        </w:rPr>
        <w:t xml:space="preserve">规定执行。</w:t>
      </w:r>
      <w:r>
        <w:rPr>
          <w:color w:val="000000"/>
          <w:sz w:val="24"/>
          <w:szCs w:val="24"/>
        </w:rPr>
      </w:r>
      <w:r/>
    </w:p>
    <w:p>
      <w:pPr>
        <w:pStyle w:val="648"/>
        <w:ind w:firstLine="480"/>
        <w:spacing w:line="440" w:lineRule="exact"/>
        <w:rPr>
          <w:color w:val="000000"/>
          <w:sz w:val="24"/>
          <w:szCs w:val="24"/>
        </w:rPr>
      </w:pPr>
      <w:r>
        <w:rPr>
          <w:rFonts w:hint="eastAsia"/>
          <w:color w:val="000000"/>
          <w:sz w:val="24"/>
          <w:szCs w:val="24"/>
        </w:rPr>
        <w:t xml:space="preserve">1</w:t>
      </w:r>
      <w:r>
        <w:rPr>
          <w:color w:val="000000"/>
          <w:sz w:val="24"/>
          <w:szCs w:val="24"/>
        </w:rPr>
        <w:t xml:space="preserve">.4</w:t>
      </w:r>
      <w:r>
        <w:rPr>
          <w:rFonts w:hAnsi="宋体"/>
          <w:sz w:val="24"/>
          <w:szCs w:val="24"/>
        </w:rPr>
        <w:t xml:space="preserve">投标人如果对开标过程和开标记录有疑义，应当根据《操作手册》规定提出，如苏采云系统中《开标记录表》宣布后</w:t>
      </w:r>
      <w:r>
        <w:rPr>
          <w:b/>
          <w:sz w:val="24"/>
          <w:szCs w:val="24"/>
        </w:rPr>
        <w:t xml:space="preserve">5</w:t>
      </w:r>
      <w:r>
        <w:rPr>
          <w:rFonts w:hAnsi="宋体"/>
          <w:b/>
          <w:sz w:val="24"/>
          <w:szCs w:val="24"/>
        </w:rPr>
        <w:t xml:space="preserve">分钟内</w:t>
      </w:r>
      <w:r>
        <w:rPr>
          <w:rFonts w:hAnsi="宋体"/>
          <w:sz w:val="24"/>
          <w:szCs w:val="24"/>
        </w:rPr>
        <w:t xml:space="preserve">未提出的，视同认可开标结果。</w:t>
      </w:r>
      <w:r>
        <w:rPr>
          <w:color w:val="000000"/>
          <w:sz w:val="24"/>
          <w:szCs w:val="24"/>
        </w:rPr>
      </w:r>
      <w:r/>
    </w:p>
    <w:p>
      <w:pPr>
        <w:pStyle w:val="648"/>
        <w:ind w:firstLine="281"/>
        <w:spacing w:line="440" w:lineRule="exact"/>
        <w:rPr>
          <w:b/>
          <w:sz w:val="28"/>
          <w:szCs w:val="28"/>
        </w:rPr>
      </w:pPr>
      <w:r/>
      <w:bookmarkStart w:id="159" w:name="_Toc16938547"/>
      <w:r/>
      <w:bookmarkStart w:id="160" w:name="_Toc513029231"/>
      <w:r/>
      <w:bookmarkStart w:id="161" w:name="_Toc20823303"/>
      <w:r>
        <w:rPr>
          <w:rFonts w:hint="eastAsia"/>
          <w:b/>
          <w:sz w:val="28"/>
          <w:szCs w:val="28"/>
        </w:rPr>
        <w:t xml:space="preserve">2</w:t>
      </w:r>
      <w:r>
        <w:rPr>
          <w:rFonts w:hAnsi="宋体"/>
          <w:b/>
          <w:sz w:val="28"/>
          <w:szCs w:val="28"/>
        </w:rPr>
        <w:t xml:space="preserve">、评标委员会</w:t>
      </w:r>
      <w:r>
        <w:rPr>
          <w:b/>
          <w:sz w:val="28"/>
          <w:szCs w:val="28"/>
        </w:rPr>
      </w:r>
      <w:r/>
    </w:p>
    <w:p>
      <w:pPr>
        <w:pStyle w:val="648"/>
        <w:ind w:firstLine="480"/>
        <w:spacing w:line="440" w:lineRule="exact"/>
        <w:rPr>
          <w:color w:val="000000"/>
          <w:sz w:val="24"/>
          <w:szCs w:val="24"/>
        </w:rPr>
      </w:pPr>
      <w:r>
        <w:rPr>
          <w:rFonts w:hint="eastAsia"/>
          <w:color w:val="000000"/>
          <w:sz w:val="24"/>
          <w:szCs w:val="24"/>
        </w:rPr>
        <w:t xml:space="preserve">2</w:t>
      </w:r>
      <w:r>
        <w:rPr>
          <w:color w:val="000000"/>
          <w:sz w:val="24"/>
          <w:szCs w:val="24"/>
        </w:rPr>
        <w:t xml:space="preserve">.1 </w:t>
      </w:r>
      <w:r>
        <w:rPr>
          <w:rFonts w:hAnsi="宋体"/>
          <w:color w:val="000000"/>
          <w:sz w:val="24"/>
          <w:szCs w:val="24"/>
        </w:rPr>
        <w:t xml:space="preserve">开标后，代理机构将立即组织评标委员会（以下简称评委会）进行评标。</w:t>
      </w:r>
      <w:r>
        <w:rPr>
          <w:color w:val="000000"/>
          <w:sz w:val="24"/>
          <w:szCs w:val="24"/>
        </w:rPr>
      </w:r>
      <w:r/>
    </w:p>
    <w:p>
      <w:pPr>
        <w:pStyle w:val="648"/>
        <w:ind w:firstLine="480"/>
        <w:spacing w:line="440" w:lineRule="exact"/>
        <w:rPr>
          <w:color w:val="000000"/>
          <w:sz w:val="24"/>
          <w:szCs w:val="24"/>
        </w:rPr>
      </w:pPr>
      <w:r>
        <w:rPr>
          <w:rFonts w:hint="eastAsia"/>
          <w:color w:val="000000"/>
          <w:sz w:val="24"/>
          <w:szCs w:val="24"/>
        </w:rPr>
        <w:t xml:space="preserve">2</w:t>
      </w:r>
      <w:r>
        <w:rPr>
          <w:color w:val="000000"/>
          <w:sz w:val="24"/>
          <w:szCs w:val="24"/>
        </w:rPr>
        <w:t xml:space="preserve">.2 </w:t>
      </w:r>
      <w:r>
        <w:rPr>
          <w:rFonts w:hAnsi="宋体"/>
          <w:color w:val="000000"/>
          <w:sz w:val="24"/>
          <w:szCs w:val="24"/>
        </w:rPr>
        <w:t xml:space="preserve">评委会由采购人代表和有关技术、经济等方面的专家组成，且人员构成符合政府采购有关规定。</w:t>
      </w:r>
      <w:r>
        <w:rPr>
          <w:color w:val="000000"/>
          <w:sz w:val="24"/>
          <w:szCs w:val="24"/>
        </w:rPr>
      </w:r>
      <w:r/>
    </w:p>
    <w:p>
      <w:pPr>
        <w:pStyle w:val="648"/>
        <w:ind w:firstLine="480"/>
        <w:spacing w:line="440" w:lineRule="exact"/>
        <w:rPr>
          <w:color w:val="000000"/>
          <w:sz w:val="24"/>
          <w:szCs w:val="24"/>
        </w:rPr>
      </w:pPr>
      <w:r>
        <w:rPr>
          <w:rFonts w:hint="eastAsia"/>
          <w:color w:val="000000"/>
          <w:sz w:val="24"/>
          <w:szCs w:val="24"/>
        </w:rPr>
        <w:t xml:space="preserve">2</w:t>
      </w:r>
      <w:r>
        <w:rPr>
          <w:color w:val="000000"/>
          <w:sz w:val="24"/>
          <w:szCs w:val="24"/>
        </w:rPr>
        <w:t xml:space="preserve">.3</w:t>
      </w:r>
      <w:r>
        <w:rPr>
          <w:rFonts w:hAnsi="宋体"/>
          <w:color w:val="000000"/>
          <w:sz w:val="24"/>
          <w:szCs w:val="24"/>
        </w:rPr>
        <w:t xml:space="preserve">评委会独立工作，负责评审所有投标文件并确定中标侯选人。</w:t>
      </w:r>
      <w:r>
        <w:rPr>
          <w:color w:val="000000"/>
          <w:sz w:val="24"/>
          <w:szCs w:val="24"/>
        </w:rPr>
      </w:r>
      <w:r/>
    </w:p>
    <w:p>
      <w:pPr>
        <w:pStyle w:val="648"/>
        <w:ind w:firstLine="281"/>
        <w:spacing w:line="440" w:lineRule="exact"/>
        <w:rPr>
          <w:b/>
          <w:sz w:val="28"/>
          <w:szCs w:val="28"/>
        </w:rPr>
      </w:pPr>
      <w:r>
        <w:rPr>
          <w:rFonts w:hint="eastAsia"/>
          <w:b/>
          <w:sz w:val="28"/>
          <w:szCs w:val="28"/>
        </w:rPr>
        <w:t xml:space="preserve">3</w:t>
      </w:r>
      <w:r>
        <w:rPr>
          <w:rFonts w:hint="eastAsia" w:hAnsi="宋体"/>
          <w:b/>
          <w:sz w:val="28"/>
          <w:szCs w:val="28"/>
        </w:rPr>
        <w:t xml:space="preserve">、</w:t>
      </w:r>
      <w:r>
        <w:rPr>
          <w:rFonts w:hAnsi="宋体"/>
          <w:b/>
          <w:sz w:val="28"/>
          <w:szCs w:val="28"/>
        </w:rPr>
        <w:t xml:space="preserve">评标过程的保密与公正</w:t>
      </w:r>
      <w:r>
        <w:rPr>
          <w:b/>
          <w:sz w:val="28"/>
          <w:szCs w:val="28"/>
        </w:rPr>
      </w:r>
      <w:r/>
    </w:p>
    <w:p>
      <w:pPr>
        <w:pStyle w:val="648"/>
        <w:ind w:firstLine="480"/>
        <w:spacing w:line="440" w:lineRule="exact"/>
        <w:rPr>
          <w:bCs/>
          <w:color w:val="000000"/>
          <w:sz w:val="24"/>
          <w:szCs w:val="21"/>
        </w:rPr>
      </w:pPr>
      <w:r/>
      <w:bookmarkEnd w:id="159"/>
      <w:r/>
      <w:bookmarkEnd w:id="160"/>
      <w:r/>
      <w:bookmarkEnd w:id="161"/>
      <w:r>
        <w:rPr>
          <w:rFonts w:hint="eastAsia"/>
          <w:color w:val="000000"/>
          <w:sz w:val="24"/>
          <w:szCs w:val="21"/>
        </w:rPr>
        <w:t xml:space="preserve">3</w:t>
      </w:r>
      <w:r>
        <w:rPr>
          <w:color w:val="000000"/>
          <w:sz w:val="24"/>
          <w:szCs w:val="21"/>
        </w:rPr>
        <w:t xml:space="preserve">.1</w:t>
      </w:r>
      <w:r>
        <w:rPr>
          <w:rFonts w:hAnsi="宋体"/>
          <w:bCs/>
          <w:color w:val="000000"/>
          <w:sz w:val="24"/>
          <w:szCs w:val="21"/>
        </w:rPr>
        <w:t xml:space="preserve">凡是与审查、澄清、评价和比较投标的有关资料以及授标建议等，采购人、评委、代理机构均不得向投标人或与评标无关的其他人员透露。</w:t>
      </w:r>
      <w:r>
        <w:rPr>
          <w:bCs/>
          <w:color w:val="000000"/>
          <w:sz w:val="24"/>
          <w:szCs w:val="21"/>
        </w:rPr>
      </w:r>
      <w:r/>
    </w:p>
    <w:p>
      <w:pPr>
        <w:pStyle w:val="648"/>
        <w:ind w:firstLine="480"/>
        <w:spacing w:line="440" w:lineRule="exact"/>
        <w:rPr>
          <w:color w:val="000000"/>
          <w:sz w:val="24"/>
          <w:szCs w:val="24"/>
        </w:rPr>
      </w:pPr>
      <w:r>
        <w:rPr>
          <w:rFonts w:hint="eastAsia"/>
          <w:color w:val="000000"/>
          <w:sz w:val="24"/>
          <w:szCs w:val="21"/>
        </w:rPr>
        <w:t xml:space="preserve">3</w:t>
      </w:r>
      <w:r>
        <w:rPr>
          <w:color w:val="000000"/>
          <w:sz w:val="24"/>
          <w:szCs w:val="21"/>
        </w:rPr>
        <w:t xml:space="preserve">.2</w:t>
      </w:r>
      <w:r>
        <w:rPr>
          <w:rFonts w:hAnsi="宋体"/>
          <w:color w:val="000000"/>
          <w:sz w:val="24"/>
          <w:szCs w:val="24"/>
        </w:rPr>
        <w:t xml:space="preserve">在评标过程中，投标人不得以任何行为影响评标过程，否则其投标文件将被作为无效投标文件。</w:t>
      </w:r>
      <w:r>
        <w:rPr>
          <w:color w:val="000000"/>
          <w:sz w:val="24"/>
          <w:szCs w:val="24"/>
        </w:rPr>
      </w:r>
      <w:r/>
    </w:p>
    <w:p>
      <w:pPr>
        <w:pStyle w:val="648"/>
        <w:ind w:firstLine="480"/>
        <w:spacing w:line="440" w:lineRule="exact"/>
        <w:rPr>
          <w:color w:val="000000"/>
          <w:sz w:val="24"/>
          <w:szCs w:val="24"/>
        </w:rPr>
      </w:pPr>
      <w:r>
        <w:rPr>
          <w:rFonts w:hint="eastAsia"/>
          <w:color w:val="000000"/>
          <w:sz w:val="24"/>
          <w:szCs w:val="24"/>
        </w:rPr>
        <w:t xml:space="preserve">3</w:t>
      </w:r>
      <w:r>
        <w:rPr>
          <w:color w:val="000000"/>
          <w:sz w:val="24"/>
          <w:szCs w:val="24"/>
        </w:rPr>
        <w:t xml:space="preserve">.3 </w:t>
      </w:r>
      <w:r>
        <w:rPr>
          <w:rFonts w:hAnsi="宋体"/>
          <w:color w:val="000000"/>
          <w:sz w:val="24"/>
          <w:szCs w:val="24"/>
        </w:rPr>
        <w:t xml:space="preserve">代理机构和评委会不向未中标的投标人解释未中标原因，也不公布评标过程中的相关细节。</w:t>
      </w:r>
      <w:r>
        <w:rPr>
          <w:color w:val="000000"/>
          <w:sz w:val="24"/>
          <w:szCs w:val="24"/>
        </w:rPr>
      </w:r>
      <w:r/>
    </w:p>
    <w:p>
      <w:pPr>
        <w:pStyle w:val="648"/>
        <w:ind w:firstLine="480"/>
        <w:spacing w:line="440" w:lineRule="exact"/>
        <w:rPr>
          <w:color w:val="000000"/>
          <w:sz w:val="24"/>
          <w:szCs w:val="24"/>
        </w:rPr>
      </w:pPr>
      <w:r>
        <w:rPr>
          <w:rFonts w:hint="eastAsia"/>
          <w:color w:val="000000"/>
          <w:sz w:val="24"/>
          <w:szCs w:val="24"/>
        </w:rPr>
        <w:t xml:space="preserve">3</w:t>
      </w:r>
      <w:r>
        <w:rPr>
          <w:color w:val="000000"/>
          <w:sz w:val="24"/>
          <w:szCs w:val="24"/>
        </w:rPr>
        <w:t xml:space="preserve">.4 </w:t>
      </w:r>
      <w:r>
        <w:rPr>
          <w:rFonts w:hAnsi="宋体"/>
          <w:sz w:val="24"/>
          <w:szCs w:val="24"/>
        </w:rPr>
        <w:t xml:space="preserve">采用综合评分法的项目，未中标的投标人可于中标结果公告期限届满之日起通过苏采云系统查看自己的</w:t>
      </w:r>
      <w:r>
        <w:rPr>
          <w:rFonts w:hAnsi="宋体"/>
          <w:color w:val="000000"/>
          <w:sz w:val="24"/>
          <w:szCs w:val="24"/>
        </w:rPr>
        <w:t xml:space="preserve">评审得分及排序情况。</w:t>
      </w:r>
      <w:r>
        <w:rPr>
          <w:color w:val="000000"/>
          <w:sz w:val="24"/>
          <w:szCs w:val="24"/>
        </w:rPr>
      </w:r>
      <w:r/>
    </w:p>
    <w:p>
      <w:pPr>
        <w:pStyle w:val="648"/>
        <w:ind w:firstLine="281"/>
        <w:spacing w:line="440" w:lineRule="exact"/>
        <w:rPr>
          <w:b/>
          <w:sz w:val="28"/>
          <w:szCs w:val="28"/>
        </w:rPr>
      </w:pPr>
      <w:r/>
      <w:bookmarkStart w:id="162" w:name="_Toc16938548"/>
      <w:r/>
      <w:bookmarkStart w:id="163" w:name="_Toc20823304"/>
      <w:r/>
      <w:bookmarkStart w:id="164" w:name="_Toc513029232"/>
      <w:r>
        <w:rPr>
          <w:rFonts w:hint="eastAsia"/>
          <w:b/>
          <w:sz w:val="28"/>
          <w:szCs w:val="28"/>
        </w:rPr>
        <w:t xml:space="preserve">4</w:t>
      </w:r>
      <w:r>
        <w:rPr>
          <w:rFonts w:hint="eastAsia" w:hAnsi="宋体"/>
          <w:b/>
          <w:sz w:val="28"/>
          <w:szCs w:val="28"/>
        </w:rPr>
        <w:t xml:space="preserve">、</w:t>
      </w:r>
      <w:r>
        <w:rPr>
          <w:rFonts w:hAnsi="宋体"/>
          <w:b/>
          <w:sz w:val="28"/>
          <w:szCs w:val="28"/>
        </w:rPr>
        <w:t xml:space="preserve">投标文件的澄清</w:t>
      </w:r>
      <w:bookmarkEnd w:id="162"/>
      <w:r/>
      <w:bookmarkEnd w:id="163"/>
      <w:r/>
      <w:bookmarkEnd w:id="164"/>
      <w:r>
        <w:rPr>
          <w:b/>
          <w:sz w:val="28"/>
          <w:szCs w:val="28"/>
        </w:rPr>
      </w:r>
      <w:r/>
    </w:p>
    <w:p>
      <w:pPr>
        <w:pStyle w:val="648"/>
        <w:ind w:firstLine="480"/>
        <w:spacing w:line="440" w:lineRule="exact"/>
        <w:rPr>
          <w:color w:val="000000"/>
          <w:sz w:val="24"/>
          <w:szCs w:val="24"/>
        </w:rPr>
      </w:pPr>
      <w:r/>
      <w:bookmarkStart w:id="165" w:name="_Toc20823305"/>
      <w:r/>
      <w:bookmarkStart w:id="166" w:name="_Toc513029233"/>
      <w:r/>
      <w:bookmarkStart w:id="167" w:name="_Toc16938549"/>
      <w:r>
        <w:rPr>
          <w:rFonts w:hint="eastAsia"/>
          <w:color w:val="000000"/>
          <w:sz w:val="24"/>
          <w:szCs w:val="24"/>
        </w:rPr>
        <w:t xml:space="preserve">4</w:t>
      </w:r>
      <w:r>
        <w:rPr>
          <w:color w:val="000000"/>
          <w:sz w:val="24"/>
          <w:szCs w:val="24"/>
        </w:rPr>
        <w:t xml:space="preserve">.1</w:t>
      </w:r>
      <w:r>
        <w:rPr>
          <w:rFonts w:hAnsi="宋体"/>
          <w:color w:val="000000"/>
          <w:sz w:val="24"/>
          <w:szCs w:val="24"/>
        </w:rPr>
        <w:t xml:space="preserve">评标期间，评委会对投标文件中含义不明确、同类问题表述不一致或者有明显文字和计算错误的内容</w:t>
      </w:r>
      <w:r>
        <w:rPr>
          <w:color w:val="000000"/>
          <w:sz w:val="24"/>
          <w:szCs w:val="24"/>
        </w:rPr>
        <w:t xml:space="preserve"> </w:t>
      </w:r>
      <w:r>
        <w:rPr>
          <w:rFonts w:hAnsi="宋体"/>
          <w:color w:val="000000"/>
          <w:sz w:val="24"/>
          <w:szCs w:val="24"/>
        </w:rPr>
        <w:t xml:space="preserve">，有权要求投标人作出必要的澄清、说明或者补正。</w:t>
      </w:r>
      <w:r>
        <w:rPr>
          <w:color w:val="000000"/>
          <w:sz w:val="24"/>
          <w:szCs w:val="24"/>
        </w:rPr>
      </w:r>
      <w:r/>
    </w:p>
    <w:p>
      <w:pPr>
        <w:pStyle w:val="648"/>
        <w:ind w:firstLine="480"/>
        <w:spacing w:line="440" w:lineRule="exact"/>
        <w:rPr>
          <w:color w:val="000000"/>
          <w:sz w:val="24"/>
          <w:szCs w:val="24"/>
        </w:rPr>
      </w:pPr>
      <w:r>
        <w:rPr>
          <w:rFonts w:hAnsi="宋体"/>
          <w:color w:val="000000"/>
          <w:sz w:val="24"/>
          <w:szCs w:val="24"/>
        </w:rPr>
        <w:t xml:space="preserve">投标人的澄清、说明或者补正不得超出投标文件的范围或者改变投标文件的实质性内容。</w:t>
      </w:r>
      <w:r>
        <w:rPr>
          <w:color w:val="000000"/>
          <w:sz w:val="24"/>
          <w:szCs w:val="24"/>
        </w:rPr>
      </w:r>
      <w:r/>
    </w:p>
    <w:p>
      <w:pPr>
        <w:pStyle w:val="648"/>
        <w:ind w:firstLine="480"/>
        <w:spacing w:line="440" w:lineRule="exact"/>
        <w:rPr>
          <w:color w:val="000000"/>
          <w:sz w:val="24"/>
          <w:szCs w:val="24"/>
        </w:rPr>
      </w:pPr>
      <w:r>
        <w:rPr>
          <w:rFonts w:hAnsi="宋体"/>
          <w:color w:val="000000"/>
          <w:sz w:val="24"/>
          <w:szCs w:val="24"/>
        </w:rPr>
        <w:t xml:space="preserve">评标委员会并非对每个投标人都做澄清要求。</w:t>
      </w:r>
      <w:r>
        <w:rPr>
          <w:color w:val="000000"/>
          <w:sz w:val="24"/>
          <w:szCs w:val="24"/>
        </w:rPr>
      </w:r>
      <w:r/>
    </w:p>
    <w:p>
      <w:pPr>
        <w:pStyle w:val="648"/>
        <w:ind w:firstLine="480"/>
        <w:spacing w:line="440" w:lineRule="exact"/>
        <w:rPr>
          <w:color w:val="000000"/>
          <w:sz w:val="24"/>
          <w:szCs w:val="24"/>
        </w:rPr>
      </w:pPr>
      <w:r>
        <w:rPr>
          <w:rFonts w:hint="eastAsia"/>
          <w:color w:val="000000"/>
          <w:sz w:val="24"/>
          <w:szCs w:val="24"/>
        </w:rPr>
        <w:t xml:space="preserve">4</w:t>
      </w:r>
      <w:r>
        <w:rPr>
          <w:color w:val="000000"/>
          <w:sz w:val="24"/>
          <w:szCs w:val="24"/>
        </w:rPr>
        <w:t xml:space="preserve">.2</w:t>
      </w:r>
      <w:r>
        <w:rPr>
          <w:rFonts w:hAnsi="宋体"/>
          <w:color w:val="000000"/>
          <w:sz w:val="24"/>
          <w:szCs w:val="24"/>
        </w:rPr>
        <w:t xml:space="preserve">需要投标人进行澄清、说明和补正的</w:t>
      </w:r>
      <w:r>
        <w:rPr>
          <w:rFonts w:hAnsi="宋体"/>
          <w:sz w:val="24"/>
          <w:szCs w:val="24"/>
        </w:rPr>
        <w:t xml:space="preserve">，评委会将通过苏采云系统向投标人发出</w:t>
      </w:r>
      <w:r>
        <w:rPr>
          <w:sz w:val="24"/>
          <w:szCs w:val="24"/>
        </w:rPr>
        <w:t xml:space="preserve">“</w:t>
      </w:r>
      <w:r>
        <w:rPr>
          <w:rFonts w:hAnsi="宋体"/>
          <w:sz w:val="24"/>
          <w:szCs w:val="24"/>
        </w:rPr>
        <w:t xml:space="preserve">澄清要求函</w:t>
      </w:r>
      <w:r>
        <w:rPr>
          <w:sz w:val="24"/>
          <w:szCs w:val="24"/>
        </w:rPr>
        <w:t xml:space="preserve">”</w:t>
      </w:r>
      <w:r>
        <w:rPr>
          <w:rFonts w:hAnsi="宋体"/>
          <w:sz w:val="24"/>
          <w:szCs w:val="24"/>
        </w:rPr>
        <w:t xml:space="preserve">，接到</w:t>
      </w:r>
      <w:r>
        <w:rPr>
          <w:sz w:val="24"/>
          <w:szCs w:val="24"/>
        </w:rPr>
        <w:t xml:space="preserve">“</w:t>
      </w:r>
      <w:r>
        <w:rPr>
          <w:rFonts w:hAnsi="宋体"/>
          <w:sz w:val="24"/>
          <w:szCs w:val="24"/>
        </w:rPr>
        <w:t xml:space="preserve">澄清要求函</w:t>
      </w:r>
      <w:r>
        <w:rPr>
          <w:sz w:val="24"/>
          <w:szCs w:val="24"/>
        </w:rPr>
        <w:t xml:space="preserve">”</w:t>
      </w:r>
      <w:r>
        <w:rPr>
          <w:rFonts w:hAnsi="宋体"/>
          <w:sz w:val="24"/>
          <w:szCs w:val="24"/>
        </w:rPr>
        <w:t xml:space="preserve">的投标人应当按照要求在苏采云系统中提交</w:t>
      </w:r>
      <w:r>
        <w:rPr>
          <w:sz w:val="24"/>
          <w:szCs w:val="24"/>
        </w:rPr>
        <w:t xml:space="preserve">“</w:t>
      </w:r>
      <w:r>
        <w:rPr>
          <w:rFonts w:hAnsi="宋体"/>
          <w:sz w:val="24"/>
          <w:szCs w:val="24"/>
        </w:rPr>
        <w:t xml:space="preserve">澄清响应函</w:t>
      </w:r>
      <w:r>
        <w:rPr>
          <w:sz w:val="24"/>
          <w:szCs w:val="24"/>
        </w:rPr>
        <w:t xml:space="preserve">”</w:t>
      </w:r>
      <w:r>
        <w:rPr>
          <w:rFonts w:hAnsi="宋体"/>
          <w:sz w:val="24"/>
          <w:szCs w:val="24"/>
        </w:rPr>
        <w:t xml:space="preserve">并加盖</w:t>
      </w:r>
      <w:r>
        <w:rPr>
          <w:sz w:val="24"/>
          <w:szCs w:val="24"/>
        </w:rPr>
        <w:t xml:space="preserve">CA</w:t>
      </w:r>
      <w:r>
        <w:rPr>
          <w:rFonts w:hAnsi="宋体"/>
          <w:sz w:val="24"/>
          <w:szCs w:val="24"/>
        </w:rPr>
        <w:t xml:space="preserve">电子公章。澄清、说明和补正的内容作为投标文件的补充部分，</w:t>
      </w:r>
      <w:r>
        <w:rPr>
          <w:rFonts w:hAnsi="宋体"/>
          <w:color w:val="000000"/>
          <w:sz w:val="24"/>
          <w:szCs w:val="24"/>
        </w:rPr>
        <w:t xml:space="preserve">具体操作方式见</w:t>
      </w:r>
      <w:r>
        <w:rPr>
          <w:rFonts w:hAnsi="宋体"/>
          <w:sz w:val="24"/>
          <w:szCs w:val="24"/>
        </w:rPr>
        <w:t xml:space="preserve">《苏采云系统供应商操作手册》</w:t>
      </w:r>
      <w:r>
        <w:rPr>
          <w:rFonts w:hAnsi="宋体"/>
          <w:color w:val="000000"/>
          <w:sz w:val="24"/>
          <w:szCs w:val="24"/>
        </w:rPr>
        <w:t xml:space="preserve">。</w:t>
      </w:r>
      <w:r>
        <w:rPr>
          <w:color w:val="000000"/>
          <w:sz w:val="24"/>
          <w:szCs w:val="24"/>
        </w:rPr>
      </w:r>
      <w:r/>
    </w:p>
    <w:p>
      <w:pPr>
        <w:pStyle w:val="648"/>
        <w:ind w:firstLine="480"/>
        <w:spacing w:line="440" w:lineRule="exact"/>
        <w:rPr>
          <w:color w:val="000000"/>
          <w:sz w:val="24"/>
          <w:szCs w:val="24"/>
        </w:rPr>
      </w:pPr>
      <w:r>
        <w:rPr>
          <w:rFonts w:hint="eastAsia"/>
          <w:color w:val="000000"/>
          <w:sz w:val="24"/>
          <w:szCs w:val="24"/>
        </w:rPr>
        <w:t xml:space="preserve">4</w:t>
      </w:r>
      <w:r>
        <w:rPr>
          <w:color w:val="000000"/>
          <w:sz w:val="24"/>
          <w:szCs w:val="24"/>
        </w:rPr>
        <w:t xml:space="preserve">.3 </w:t>
      </w:r>
      <w:r>
        <w:rPr>
          <w:rFonts w:hAnsi="宋体"/>
          <w:color w:val="000000"/>
          <w:sz w:val="24"/>
          <w:szCs w:val="24"/>
        </w:rPr>
        <w:t xml:space="preserve">接到评委会澄清、说明和补正要求的投标人如未按规定做出澄清、说明和补正，其风险由投标人自行承担。</w:t>
      </w:r>
      <w:r>
        <w:rPr>
          <w:color w:val="000000"/>
          <w:sz w:val="24"/>
          <w:szCs w:val="24"/>
        </w:rPr>
      </w:r>
      <w:r/>
    </w:p>
    <w:p>
      <w:pPr>
        <w:pStyle w:val="648"/>
        <w:ind w:firstLine="281"/>
        <w:spacing w:line="440" w:lineRule="exact"/>
        <w:rPr>
          <w:b/>
          <w:sz w:val="28"/>
          <w:szCs w:val="28"/>
        </w:rPr>
      </w:pPr>
      <w:r>
        <w:rPr>
          <w:rFonts w:hint="eastAsia"/>
          <w:b/>
          <w:sz w:val="28"/>
          <w:szCs w:val="28"/>
        </w:rPr>
        <w:t xml:space="preserve">5</w:t>
      </w:r>
      <w:r>
        <w:rPr>
          <w:rFonts w:hAnsi="宋体"/>
          <w:b/>
          <w:sz w:val="28"/>
          <w:szCs w:val="28"/>
        </w:rPr>
        <w:t xml:space="preserve">、对投标文件的初审</w:t>
      </w:r>
      <w:bookmarkEnd w:id="165"/>
      <w:r/>
      <w:bookmarkEnd w:id="166"/>
      <w:r/>
      <w:bookmarkEnd w:id="167"/>
      <w:r>
        <w:rPr>
          <w:b/>
          <w:sz w:val="28"/>
          <w:szCs w:val="28"/>
        </w:rPr>
      </w:r>
      <w:r/>
    </w:p>
    <w:p>
      <w:pPr>
        <w:pStyle w:val="648"/>
        <w:ind w:firstLine="480"/>
        <w:spacing w:line="440" w:lineRule="exact"/>
        <w:rPr>
          <w:bCs/>
          <w:color w:val="000000"/>
          <w:sz w:val="24"/>
          <w:szCs w:val="21"/>
        </w:rPr>
      </w:pPr>
      <w:r>
        <w:rPr>
          <w:rFonts w:hint="eastAsia"/>
          <w:color w:val="000000"/>
          <w:sz w:val="24"/>
          <w:szCs w:val="21"/>
        </w:rPr>
        <w:t xml:space="preserve">5</w:t>
      </w:r>
      <w:r>
        <w:rPr>
          <w:color w:val="000000"/>
          <w:sz w:val="24"/>
          <w:szCs w:val="21"/>
        </w:rPr>
        <w:t xml:space="preserve">.1</w:t>
      </w:r>
      <w:r>
        <w:rPr>
          <w:rFonts w:hAnsi="宋体"/>
          <w:bCs/>
          <w:color w:val="000000"/>
          <w:sz w:val="24"/>
          <w:szCs w:val="21"/>
        </w:rPr>
        <w:t xml:space="preserve">投标文件初审分为资格审查和符合性审查。</w:t>
      </w:r>
      <w:r>
        <w:rPr>
          <w:bCs/>
          <w:color w:val="000000"/>
          <w:sz w:val="24"/>
          <w:szCs w:val="21"/>
        </w:rPr>
      </w:r>
      <w:r/>
    </w:p>
    <w:p>
      <w:pPr>
        <w:pStyle w:val="648"/>
        <w:ind w:firstLine="480"/>
        <w:spacing w:line="440" w:lineRule="exact"/>
        <w:rPr>
          <w:bCs/>
          <w:color w:val="000000"/>
          <w:sz w:val="24"/>
          <w:szCs w:val="21"/>
        </w:rPr>
      </w:pPr>
      <w:r>
        <w:rPr>
          <w:rFonts w:hint="eastAsia"/>
          <w:bCs/>
          <w:color w:val="000000"/>
          <w:sz w:val="24"/>
          <w:szCs w:val="21"/>
        </w:rPr>
        <w:t xml:space="preserve">5</w:t>
      </w:r>
      <w:r>
        <w:rPr>
          <w:bCs/>
          <w:color w:val="000000"/>
          <w:sz w:val="24"/>
          <w:szCs w:val="21"/>
        </w:rPr>
        <w:t xml:space="preserve">.1.1 </w:t>
      </w:r>
      <w:r>
        <w:rPr>
          <w:rFonts w:hAnsi="宋体"/>
          <w:bCs/>
          <w:color w:val="000000"/>
          <w:sz w:val="24"/>
          <w:szCs w:val="21"/>
        </w:rPr>
        <w:t xml:space="preserve">资格审查：依据法律法规和招标文件的规定，由采购人对投标文件中的资格证明文件进行审查。资格审查的结论，采购人以书面形式向评委会进行反馈。</w:t>
      </w:r>
      <w:r>
        <w:rPr>
          <w:bCs/>
          <w:color w:val="000000"/>
          <w:sz w:val="24"/>
          <w:szCs w:val="21"/>
        </w:rPr>
      </w:r>
      <w:r/>
    </w:p>
    <w:p>
      <w:pPr>
        <w:pStyle w:val="648"/>
        <w:ind w:firstLine="480"/>
        <w:spacing w:line="440" w:lineRule="exact"/>
        <w:rPr>
          <w:bCs/>
          <w:color w:val="000000"/>
          <w:sz w:val="24"/>
          <w:szCs w:val="21"/>
        </w:rPr>
      </w:pPr>
      <w:r>
        <w:rPr>
          <w:rFonts w:hint="eastAsia"/>
          <w:color w:val="000000"/>
          <w:sz w:val="24"/>
          <w:szCs w:val="24"/>
        </w:rPr>
        <w:t xml:space="preserve">采购人在进行资格性审查的同时，将在</w:t>
      </w:r>
      <w:r>
        <w:rPr>
          <w:rFonts w:hint="eastAsia" w:ascii="宋体" w:hAnsi="宋体" w:cs="宋体"/>
          <w:sz w:val="24"/>
          <w:szCs w:val="24"/>
        </w:rPr>
        <w:t xml:space="preserve">中国政府采购网、信用中国网站、信用江苏网站、信用中国（江苏苏州）</w:t>
      </w:r>
      <w:r>
        <w:rPr>
          <w:rFonts w:ascii="宋体" w:hAnsi="宋体" w:cs="宋体"/>
          <w:sz w:val="24"/>
          <w:szCs w:val="24"/>
        </w:rPr>
        <w:t xml:space="preserve">网站</w:t>
      </w:r>
      <w:r>
        <w:rPr>
          <w:rFonts w:hint="eastAsia"/>
          <w:color w:val="000000"/>
          <w:sz w:val="24"/>
          <w:szCs w:val="24"/>
        </w:rPr>
        <w:t xml:space="preserve">查询投标人的信用记录，以确定投标人是否具备投标资格，查询结果留存并归档。</w:t>
      </w:r>
      <w:r>
        <w:rPr>
          <w:bCs/>
          <w:color w:val="000000"/>
          <w:sz w:val="24"/>
          <w:szCs w:val="21"/>
        </w:rPr>
      </w:r>
      <w:r/>
    </w:p>
    <w:p>
      <w:pPr>
        <w:pStyle w:val="648"/>
        <w:ind w:firstLine="480"/>
        <w:spacing w:line="440" w:lineRule="exact"/>
        <w:rPr>
          <w:bCs/>
          <w:color w:val="000000"/>
          <w:sz w:val="24"/>
          <w:szCs w:val="21"/>
        </w:rPr>
      </w:pPr>
      <w:r>
        <w:rPr>
          <w:rFonts w:hAnsi="宋体"/>
          <w:bCs/>
          <w:color w:val="000000"/>
          <w:sz w:val="24"/>
          <w:szCs w:val="21"/>
        </w:rPr>
        <w:t xml:space="preserve">接受联合体的项目，两个以上的自然人、法人或者其他组织组成一个联合体，以一个投标人的身份共同参加政府采购活动的</w:t>
      </w:r>
      <w:r>
        <w:rPr>
          <w:bCs/>
          <w:color w:val="000000"/>
          <w:sz w:val="24"/>
          <w:szCs w:val="21"/>
        </w:rPr>
        <w:t xml:space="preserve">,</w:t>
      </w:r>
      <w:r>
        <w:rPr>
          <w:rFonts w:hAnsi="宋体"/>
          <w:bCs/>
          <w:color w:val="000000"/>
          <w:sz w:val="24"/>
          <w:szCs w:val="21"/>
        </w:rPr>
        <w:t xml:space="preserve">联合体成员中任何一方存在不良信用记录的，视同联合体存在不良应用记录。</w:t>
      </w:r>
      <w:r>
        <w:rPr>
          <w:bCs/>
          <w:color w:val="000000"/>
          <w:sz w:val="24"/>
          <w:szCs w:val="21"/>
        </w:rPr>
      </w:r>
      <w:r/>
    </w:p>
    <w:p>
      <w:pPr>
        <w:pStyle w:val="648"/>
        <w:ind w:firstLine="480"/>
        <w:spacing w:line="440" w:lineRule="exact"/>
        <w:rPr>
          <w:bCs/>
          <w:color w:val="000000"/>
          <w:sz w:val="24"/>
          <w:szCs w:val="21"/>
        </w:rPr>
      </w:pPr>
      <w:r>
        <w:rPr>
          <w:rFonts w:hint="eastAsia"/>
          <w:bCs/>
          <w:color w:val="000000"/>
          <w:sz w:val="24"/>
          <w:szCs w:val="21"/>
        </w:rPr>
        <w:t xml:space="preserve">5</w:t>
      </w:r>
      <w:r>
        <w:rPr>
          <w:bCs/>
          <w:color w:val="000000"/>
          <w:sz w:val="24"/>
          <w:szCs w:val="21"/>
        </w:rPr>
        <w:t xml:space="preserve">.1.2 </w:t>
      </w:r>
      <w:r>
        <w:rPr>
          <w:rFonts w:hAnsi="宋体"/>
          <w:bCs/>
          <w:color w:val="000000"/>
          <w:sz w:val="24"/>
          <w:szCs w:val="21"/>
        </w:rPr>
        <w:t xml:space="preserve">符合性审查：依据招标文件的规定，由评委会从投标文件的有效性、完整性和对招标文件的响应程度进行审查，以确定是否对招标文件的实质性要求作出响应。</w:t>
      </w:r>
      <w:r>
        <w:rPr>
          <w:bCs/>
          <w:color w:val="000000"/>
          <w:sz w:val="24"/>
          <w:szCs w:val="21"/>
        </w:rPr>
      </w:r>
      <w:r/>
    </w:p>
    <w:p>
      <w:pPr>
        <w:pStyle w:val="648"/>
        <w:ind w:firstLine="480"/>
        <w:spacing w:line="440" w:lineRule="exact"/>
        <w:rPr>
          <w:bCs/>
          <w:sz w:val="24"/>
          <w:szCs w:val="21"/>
        </w:rPr>
      </w:pPr>
      <w:r>
        <w:rPr>
          <w:rFonts w:hint="eastAsia"/>
          <w:bCs/>
          <w:color w:val="000000"/>
          <w:sz w:val="24"/>
          <w:szCs w:val="21"/>
        </w:rPr>
        <w:t xml:space="preserve">5</w:t>
      </w:r>
      <w:r>
        <w:rPr>
          <w:bCs/>
          <w:color w:val="000000"/>
          <w:sz w:val="24"/>
          <w:szCs w:val="21"/>
        </w:rPr>
        <w:t xml:space="preserve">.1.3 </w:t>
      </w:r>
      <w:r>
        <w:rPr>
          <w:rFonts w:hAnsi="宋体"/>
          <w:bCs/>
          <w:color w:val="000000"/>
          <w:sz w:val="24"/>
          <w:szCs w:val="21"/>
        </w:rPr>
        <w:t xml:space="preserve">未通过资格审查或符合性审查的投标人</w:t>
      </w:r>
      <w:r>
        <w:rPr>
          <w:rFonts w:hAnsi="宋体"/>
          <w:bCs/>
          <w:sz w:val="24"/>
          <w:szCs w:val="21"/>
        </w:rPr>
        <w:t xml:space="preserve">，代理机构将在</w:t>
      </w:r>
      <w:r>
        <w:rPr>
          <w:rFonts w:hAnsi="宋体"/>
          <w:sz w:val="24"/>
          <w:szCs w:val="24"/>
        </w:rPr>
        <w:t xml:space="preserve">苏采云系统</w:t>
      </w:r>
      <w:r>
        <w:rPr>
          <w:rFonts w:hAnsi="宋体"/>
          <w:bCs/>
          <w:sz w:val="24"/>
          <w:szCs w:val="21"/>
        </w:rPr>
        <w:t xml:space="preserve">中告知未通过资格审查或符合性审查的原因，评审结束后，代理机构将不再告知未通过资格审查或符合性审查的原因。</w:t>
      </w:r>
      <w:r>
        <w:rPr>
          <w:bCs/>
          <w:sz w:val="24"/>
          <w:szCs w:val="21"/>
        </w:rPr>
      </w:r>
      <w:r/>
    </w:p>
    <w:p>
      <w:pPr>
        <w:pStyle w:val="648"/>
        <w:ind w:firstLine="480"/>
        <w:spacing w:line="440" w:lineRule="exact"/>
        <w:rPr>
          <w:color w:val="000000"/>
          <w:sz w:val="24"/>
          <w:szCs w:val="24"/>
        </w:rPr>
      </w:pPr>
      <w:r>
        <w:rPr>
          <w:rFonts w:hint="eastAsia"/>
          <w:color w:val="000000"/>
          <w:sz w:val="24"/>
          <w:szCs w:val="21"/>
        </w:rPr>
        <w:t xml:space="preserve">5</w:t>
      </w:r>
      <w:r>
        <w:rPr>
          <w:color w:val="000000"/>
          <w:sz w:val="24"/>
          <w:szCs w:val="21"/>
        </w:rPr>
        <w:t xml:space="preserve">.2</w:t>
      </w:r>
      <w:r>
        <w:rPr>
          <w:rFonts w:hAnsi="宋体"/>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color w:val="000000"/>
          <w:sz w:val="24"/>
          <w:szCs w:val="24"/>
        </w:rPr>
      </w:r>
      <w:r/>
    </w:p>
    <w:p>
      <w:pPr>
        <w:pStyle w:val="648"/>
        <w:ind w:firstLine="480"/>
        <w:spacing w:line="440" w:lineRule="exact"/>
        <w:rPr>
          <w:bCs/>
          <w:color w:val="000000"/>
          <w:sz w:val="24"/>
          <w:szCs w:val="21"/>
        </w:rPr>
      </w:pPr>
      <w:r>
        <w:rPr>
          <w:rFonts w:hAnsi="宋体"/>
          <w:color w:val="000000"/>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Ansi="宋体"/>
          <w:bCs/>
          <w:color w:val="000000"/>
          <w:sz w:val="24"/>
          <w:szCs w:val="21"/>
        </w:rPr>
        <w:t xml:space="preserve">评委决定投标文件的响应性只根据投标文件本身的内容，而不寻求外部的证据。</w:t>
      </w:r>
      <w:r>
        <w:rPr>
          <w:bCs/>
          <w:color w:val="000000"/>
          <w:sz w:val="24"/>
          <w:szCs w:val="21"/>
        </w:rPr>
      </w:r>
      <w:r/>
    </w:p>
    <w:p>
      <w:pPr>
        <w:pStyle w:val="648"/>
        <w:ind w:firstLine="480"/>
        <w:spacing w:line="440" w:lineRule="exact"/>
        <w:rPr>
          <w:bCs/>
          <w:color w:val="000000"/>
          <w:sz w:val="24"/>
          <w:szCs w:val="21"/>
        </w:rPr>
      </w:pPr>
      <w:r>
        <w:rPr>
          <w:rFonts w:hint="eastAsia"/>
          <w:color w:val="000000"/>
          <w:sz w:val="24"/>
          <w:szCs w:val="21"/>
        </w:rPr>
        <w:t xml:space="preserve">5</w:t>
      </w:r>
      <w:r>
        <w:rPr>
          <w:color w:val="000000"/>
          <w:sz w:val="24"/>
          <w:szCs w:val="21"/>
        </w:rPr>
        <w:t xml:space="preserve">.3</w:t>
      </w:r>
      <w:r>
        <w:rPr>
          <w:rFonts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rPr>
          <w:bCs/>
          <w:color w:val="000000"/>
          <w:sz w:val="24"/>
          <w:szCs w:val="21"/>
        </w:rPr>
      </w:r>
      <w:r/>
    </w:p>
    <w:p>
      <w:pPr>
        <w:pStyle w:val="648"/>
        <w:ind w:firstLine="480"/>
        <w:spacing w:line="440" w:lineRule="exact"/>
        <w:rPr>
          <w:bCs/>
          <w:color w:val="000000"/>
          <w:sz w:val="24"/>
          <w:szCs w:val="21"/>
        </w:rPr>
      </w:pPr>
      <w:r>
        <w:rPr>
          <w:rFonts w:hint="eastAsia"/>
          <w:color w:val="000000"/>
          <w:sz w:val="24"/>
          <w:szCs w:val="21"/>
        </w:rPr>
        <w:t xml:space="preserve">5</w:t>
      </w:r>
      <w:r>
        <w:rPr>
          <w:color w:val="000000"/>
          <w:sz w:val="24"/>
          <w:szCs w:val="21"/>
        </w:rPr>
        <w:t xml:space="preserve">.4</w:t>
      </w:r>
      <w:r>
        <w:rPr>
          <w:rFonts w:hAnsi="宋体"/>
          <w:bCs/>
          <w:color w:val="000000"/>
          <w:sz w:val="24"/>
          <w:szCs w:val="21"/>
        </w:rPr>
        <w:t xml:space="preserve">评委会将对确定为实质性响应的投标进行进一步审核，看其是否有计算上或累加上的算术错误，修正错误的原则如下：</w:t>
      </w:r>
      <w:r>
        <w:rPr>
          <w:bCs/>
          <w:color w:val="000000"/>
          <w:sz w:val="24"/>
          <w:szCs w:val="21"/>
        </w:rPr>
      </w:r>
      <w:r/>
    </w:p>
    <w:p>
      <w:pPr>
        <w:pStyle w:val="648"/>
        <w:ind w:firstLine="480"/>
        <w:spacing w:line="440" w:lineRule="exact"/>
        <w:rPr>
          <w:bCs/>
          <w:color w:val="000000"/>
          <w:sz w:val="24"/>
          <w:szCs w:val="21"/>
        </w:rPr>
      </w:pPr>
      <w:r>
        <w:rPr>
          <w:rFonts w:hAnsi="宋体"/>
          <w:bCs/>
          <w:color w:val="000000"/>
          <w:sz w:val="24"/>
          <w:szCs w:val="21"/>
        </w:rPr>
        <w:t xml:space="preserve">（</w:t>
      </w:r>
      <w:r>
        <w:rPr>
          <w:bCs/>
          <w:color w:val="000000"/>
          <w:sz w:val="24"/>
          <w:szCs w:val="21"/>
        </w:rPr>
        <w:t xml:space="preserve">1</w:t>
      </w:r>
      <w:r>
        <w:rPr>
          <w:rFonts w:hAnsi="宋体"/>
          <w:bCs/>
          <w:color w:val="000000"/>
          <w:sz w:val="24"/>
          <w:szCs w:val="21"/>
        </w:rPr>
        <w:t xml:space="preserve">）投标文件中开标一览表内容与投标文件中相应内容不一致的，以开标一览表为准。</w:t>
      </w:r>
      <w:r>
        <w:rPr>
          <w:bCs/>
          <w:color w:val="000000"/>
          <w:sz w:val="24"/>
          <w:szCs w:val="21"/>
        </w:rPr>
      </w:r>
      <w:r/>
    </w:p>
    <w:p>
      <w:pPr>
        <w:pStyle w:val="648"/>
        <w:ind w:firstLine="480"/>
        <w:spacing w:line="440" w:lineRule="exact"/>
        <w:rPr>
          <w:bCs/>
          <w:color w:val="000000"/>
          <w:sz w:val="24"/>
          <w:szCs w:val="21"/>
        </w:rPr>
      </w:pPr>
      <w:r>
        <w:rPr>
          <w:rFonts w:hAnsi="宋体"/>
          <w:bCs/>
          <w:color w:val="000000"/>
          <w:sz w:val="24"/>
          <w:szCs w:val="21"/>
        </w:rPr>
        <w:t xml:space="preserve">（</w:t>
      </w:r>
      <w:r>
        <w:rPr>
          <w:bCs/>
          <w:color w:val="000000"/>
          <w:sz w:val="24"/>
          <w:szCs w:val="21"/>
        </w:rPr>
        <w:t xml:space="preserve">2</w:t>
      </w:r>
      <w:r>
        <w:rPr>
          <w:rFonts w:hAnsi="宋体"/>
          <w:bCs/>
          <w:color w:val="000000"/>
          <w:sz w:val="24"/>
          <w:szCs w:val="21"/>
        </w:rPr>
        <w:t xml:space="preserve">）大写金额和小写金额不一致的，以大写金额为准。</w:t>
      </w:r>
      <w:r>
        <w:rPr>
          <w:bCs/>
          <w:color w:val="000000"/>
          <w:sz w:val="24"/>
          <w:szCs w:val="21"/>
        </w:rPr>
      </w:r>
      <w:r/>
    </w:p>
    <w:p>
      <w:pPr>
        <w:pStyle w:val="648"/>
        <w:ind w:firstLine="480"/>
        <w:spacing w:line="440" w:lineRule="exact"/>
        <w:rPr>
          <w:bCs/>
          <w:color w:val="000000"/>
          <w:sz w:val="24"/>
          <w:szCs w:val="21"/>
        </w:rPr>
      </w:pPr>
      <w:r>
        <w:rPr>
          <w:rFonts w:hAnsi="宋体"/>
          <w:bCs/>
          <w:color w:val="000000"/>
          <w:sz w:val="24"/>
          <w:szCs w:val="21"/>
        </w:rPr>
        <w:t xml:space="preserve">（</w:t>
      </w:r>
      <w:r>
        <w:rPr>
          <w:bCs/>
          <w:color w:val="000000"/>
          <w:sz w:val="24"/>
          <w:szCs w:val="21"/>
        </w:rPr>
        <w:t xml:space="preserve">3</w:t>
      </w:r>
      <w:r>
        <w:rPr>
          <w:rFonts w:hAnsi="宋体"/>
          <w:bCs/>
          <w:color w:val="000000"/>
          <w:sz w:val="24"/>
          <w:szCs w:val="21"/>
        </w:rPr>
        <w:t xml:space="preserve">）单价金额小数点或者百分比有明显错位的，以开标一览表的总价为准，并修改单价。</w:t>
      </w:r>
      <w:r>
        <w:rPr>
          <w:bCs/>
          <w:color w:val="000000"/>
          <w:sz w:val="24"/>
          <w:szCs w:val="21"/>
        </w:rPr>
      </w:r>
      <w:r/>
    </w:p>
    <w:p>
      <w:pPr>
        <w:pStyle w:val="648"/>
        <w:ind w:firstLine="480"/>
        <w:spacing w:line="440" w:lineRule="exact"/>
        <w:rPr>
          <w:rFonts w:hAnsi="宋体"/>
          <w:bCs/>
          <w:color w:val="000000"/>
          <w:sz w:val="24"/>
          <w:szCs w:val="21"/>
        </w:rPr>
      </w:pPr>
      <w:r>
        <w:rPr>
          <w:rFonts w:hAnsi="宋体"/>
          <w:bCs/>
          <w:color w:val="000000"/>
          <w:sz w:val="24"/>
          <w:szCs w:val="21"/>
        </w:rPr>
        <w:t xml:space="preserve">（</w:t>
      </w:r>
      <w:r>
        <w:rPr>
          <w:bCs/>
          <w:color w:val="000000"/>
          <w:sz w:val="24"/>
          <w:szCs w:val="21"/>
        </w:rPr>
        <w:t xml:space="preserve">4</w:t>
      </w:r>
      <w:r>
        <w:rPr>
          <w:rFonts w:hAnsi="宋体"/>
          <w:bCs/>
          <w:color w:val="000000"/>
          <w:sz w:val="24"/>
          <w:szCs w:val="21"/>
        </w:rPr>
        <w:t xml:space="preserve">）总价金额与按单价汇总金额不一致的，以单价金额计算结果为准。</w:t>
      </w:r>
      <w:r/>
    </w:p>
    <w:p>
      <w:pPr>
        <w:pStyle w:val="648"/>
        <w:ind w:firstLine="480"/>
        <w:spacing w:line="440" w:lineRule="exact"/>
        <w:rPr>
          <w:color w:val="000000"/>
          <w:sz w:val="24"/>
          <w:szCs w:val="24"/>
        </w:rPr>
      </w:pPr>
      <w:r>
        <w:rPr>
          <w:color w:val="000000"/>
          <w:sz w:val="24"/>
          <w:szCs w:val="24"/>
        </w:rPr>
        <w:t xml:space="preserve">（</w:t>
      </w:r>
      <w:r>
        <w:rPr>
          <w:rFonts w:hint="eastAsia"/>
          <w:color w:val="000000"/>
          <w:sz w:val="24"/>
          <w:szCs w:val="24"/>
        </w:rPr>
        <w:t xml:space="preserve">5</w:t>
      </w:r>
      <w:r>
        <w:rPr>
          <w:color w:val="000000"/>
          <w:sz w:val="24"/>
          <w:szCs w:val="24"/>
        </w:rPr>
        <w:t xml:space="preserve">）对不同文字文本投标文件的解释发生异议的，以中文文本为准</w:t>
      </w:r>
      <w:r>
        <w:rPr>
          <w:rFonts w:hint="eastAsia"/>
          <w:color w:val="000000"/>
          <w:sz w:val="24"/>
          <w:szCs w:val="24"/>
        </w:rPr>
        <w:t xml:space="preserve">。</w:t>
      </w:r>
      <w:r>
        <w:rPr>
          <w:color w:val="000000"/>
          <w:sz w:val="24"/>
          <w:szCs w:val="24"/>
        </w:rPr>
      </w:r>
      <w:r/>
    </w:p>
    <w:p>
      <w:pPr>
        <w:pStyle w:val="648"/>
        <w:ind w:left="50" w:right="50" w:firstLine="360"/>
        <w:spacing w:line="440" w:lineRule="exact"/>
        <w:rPr>
          <w:color w:val="000000"/>
          <w:sz w:val="24"/>
          <w:szCs w:val="24"/>
        </w:rPr>
      </w:pPr>
      <w:r>
        <w:rPr>
          <w:rFonts w:hint="eastAsia"/>
          <w:color w:val="000000"/>
          <w:sz w:val="24"/>
          <w:szCs w:val="24"/>
        </w:rPr>
        <w:t xml:space="preserve"> （6）如投标人属于小微企业，小微企业价格按照投标价格计算，如投标价格因故予以纠正，小微企业价格采用纠正后的投标价格。</w:t>
      </w:r>
      <w:r>
        <w:rPr>
          <w:color w:val="000000"/>
          <w:sz w:val="24"/>
          <w:szCs w:val="24"/>
        </w:rPr>
      </w:r>
      <w:r/>
    </w:p>
    <w:p>
      <w:pPr>
        <w:pStyle w:val="648"/>
        <w:ind w:firstLine="480"/>
        <w:spacing w:line="440" w:lineRule="exact"/>
        <w:rPr>
          <w:bCs/>
          <w:color w:val="000000"/>
          <w:sz w:val="24"/>
          <w:szCs w:val="21"/>
        </w:rPr>
      </w:pPr>
      <w:r>
        <w:rPr>
          <w:rFonts w:hAnsi="宋体"/>
          <w:bCs/>
          <w:color w:val="000000"/>
          <w:sz w:val="24"/>
          <w:szCs w:val="21"/>
        </w:rPr>
        <w:t xml:space="preserve">同时出现两种以上错误的，按照前款规定的顺序修正。</w:t>
      </w:r>
      <w:r>
        <w:rPr>
          <w:bCs/>
          <w:color w:val="000000"/>
          <w:sz w:val="24"/>
          <w:szCs w:val="21"/>
        </w:rPr>
      </w:r>
      <w:r/>
    </w:p>
    <w:p>
      <w:pPr>
        <w:pStyle w:val="648"/>
        <w:ind w:firstLine="480"/>
        <w:spacing w:line="440" w:lineRule="exact"/>
        <w:rPr>
          <w:bCs/>
          <w:sz w:val="24"/>
          <w:szCs w:val="21"/>
        </w:rPr>
      </w:pPr>
      <w:r>
        <w:rPr>
          <w:rFonts w:hint="eastAsia"/>
          <w:color w:val="000000"/>
          <w:sz w:val="24"/>
          <w:szCs w:val="21"/>
        </w:rPr>
        <w:t xml:space="preserve">5</w:t>
      </w:r>
      <w:r>
        <w:rPr>
          <w:color w:val="000000"/>
          <w:sz w:val="24"/>
          <w:szCs w:val="21"/>
        </w:rPr>
        <w:t xml:space="preserve">.5</w:t>
      </w:r>
      <w:r>
        <w:rPr>
          <w:rFonts w:hAnsi="宋体"/>
          <w:bCs/>
          <w:color w:val="000000"/>
          <w:sz w:val="24"/>
          <w:szCs w:val="21"/>
        </w:rPr>
        <w:t xml:space="preserve">评委会将按上述修正错误的方法调整</w:t>
      </w:r>
      <w:r>
        <w:rPr>
          <w:rFonts w:hAnsi="宋体"/>
          <w:bCs/>
          <w:sz w:val="24"/>
          <w:szCs w:val="21"/>
        </w:rPr>
        <w:t xml:space="preserve">投标文件中的投标报价，并通过</w:t>
      </w:r>
      <w:r>
        <w:rPr>
          <w:rFonts w:hAnsi="宋体"/>
          <w:sz w:val="24"/>
          <w:szCs w:val="24"/>
        </w:rPr>
        <w:t xml:space="preserve">苏采云系统</w:t>
      </w:r>
      <w:r>
        <w:rPr>
          <w:rFonts w:hAnsi="宋体"/>
          <w:bCs/>
          <w:sz w:val="24"/>
          <w:szCs w:val="21"/>
        </w:rPr>
        <w:t xml:space="preserve">告知投标人，调整后的价格应对投标人具有约束力。如果投标人不接受修正后的价格，则其投标将被拒绝。</w:t>
      </w:r>
      <w:r>
        <w:rPr>
          <w:bCs/>
          <w:sz w:val="24"/>
          <w:szCs w:val="21"/>
        </w:rPr>
      </w:r>
      <w:r/>
    </w:p>
    <w:p>
      <w:pPr>
        <w:pStyle w:val="648"/>
        <w:ind w:firstLine="480"/>
        <w:spacing w:line="440" w:lineRule="exact"/>
        <w:rPr>
          <w:color w:val="000000"/>
          <w:sz w:val="24"/>
          <w:szCs w:val="21"/>
        </w:rPr>
      </w:pPr>
      <w:r/>
      <w:bookmarkStart w:id="168" w:name="_Toc16938550"/>
      <w:r/>
      <w:bookmarkStart w:id="169" w:name="_Toc513029234"/>
      <w:r/>
      <w:bookmarkStart w:id="170" w:name="_Toc20823306"/>
      <w:r>
        <w:rPr>
          <w:rFonts w:hint="eastAsia"/>
          <w:color w:val="000000"/>
          <w:sz w:val="24"/>
          <w:szCs w:val="21"/>
        </w:rPr>
        <w:t xml:space="preserve">5</w:t>
      </w:r>
      <w:r>
        <w:rPr>
          <w:color w:val="000000"/>
          <w:sz w:val="24"/>
          <w:szCs w:val="21"/>
        </w:rPr>
        <w:t xml:space="preserve">.6</w:t>
      </w:r>
      <w:r>
        <w:rPr>
          <w:rFonts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w:t>
      </w:r>
      <w:r>
        <w:rPr>
          <w:rFonts w:hAnsi="宋体"/>
          <w:bCs/>
          <w:color w:val="000000"/>
          <w:sz w:val="24"/>
          <w:szCs w:val="21"/>
        </w:rPr>
        <w:t xml:space="preserve">评委会</w:t>
      </w:r>
      <w:r>
        <w:rPr>
          <w:rFonts w:hAnsi="宋体"/>
          <w:color w:val="000000"/>
          <w:sz w:val="24"/>
          <w:szCs w:val="21"/>
        </w:rPr>
        <w:t xml:space="preserve">按照招标文件规定的方式（招标文件未规定的通过随机抽取的方式）确定一个参加评标的投标人，其他投标无效。</w:t>
      </w:r>
      <w:r>
        <w:rPr>
          <w:color w:val="000000"/>
          <w:sz w:val="24"/>
          <w:szCs w:val="21"/>
        </w:rPr>
      </w:r>
      <w:r/>
    </w:p>
    <w:p>
      <w:pPr>
        <w:pStyle w:val="648"/>
        <w:ind w:firstLine="480"/>
        <w:spacing w:line="440" w:lineRule="exact"/>
        <w:rPr>
          <w:color w:val="000000"/>
          <w:sz w:val="24"/>
          <w:szCs w:val="21"/>
        </w:rPr>
      </w:pPr>
      <w:r>
        <w:rPr>
          <w:rFonts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Ansi="宋体"/>
          <w:bCs/>
          <w:color w:val="000000"/>
          <w:sz w:val="24"/>
          <w:szCs w:val="21"/>
        </w:rPr>
        <w:t xml:space="preserve">评委会</w:t>
      </w:r>
      <w:r>
        <w:rPr>
          <w:rFonts w:hAnsi="宋体"/>
          <w:color w:val="000000"/>
          <w:sz w:val="24"/>
          <w:szCs w:val="21"/>
        </w:rPr>
        <w:t xml:space="preserve">根据招标文件规定的方式（招标文件未规定的采取随机抽取的方式）确定一个中标候选人，其他同品牌投标人不作为中标候选人。</w:t>
      </w:r>
      <w:r>
        <w:rPr>
          <w:color w:val="000000"/>
          <w:sz w:val="24"/>
          <w:szCs w:val="21"/>
        </w:rPr>
      </w:r>
      <w:r/>
    </w:p>
    <w:p>
      <w:pPr>
        <w:pStyle w:val="648"/>
        <w:ind w:firstLine="420"/>
        <w:spacing w:line="440" w:lineRule="exact"/>
        <w:rPr>
          <w:b/>
          <w:color w:val="000000"/>
          <w:sz w:val="24"/>
          <w:szCs w:val="21"/>
        </w:rPr>
      </w:pPr>
      <w:r>
        <w:rPr>
          <w:rFonts w:hint="eastAsia" w:hAnsi="宋体"/>
          <w:b/>
          <w:color w:val="000000"/>
          <w:sz w:val="24"/>
          <w:szCs w:val="21"/>
        </w:rPr>
        <w:t xml:space="preserve"> </w:t>
      </w:r>
      <w:r>
        <w:rPr>
          <w:rFonts w:hAnsi="宋体"/>
          <w:b/>
          <w:color w:val="000000"/>
          <w:sz w:val="24"/>
          <w:szCs w:val="21"/>
        </w:rPr>
        <w:t xml:space="preserve">非单一产品采购项目，招标文件中将载明其中的核心产品。多家投标人提供的核心产品品牌相同的，按前两款规定处理。</w:t>
      </w:r>
      <w:r>
        <w:rPr>
          <w:b/>
          <w:color w:val="000000"/>
          <w:sz w:val="24"/>
          <w:szCs w:val="21"/>
        </w:rPr>
      </w:r>
      <w:r/>
    </w:p>
    <w:p>
      <w:pPr>
        <w:pStyle w:val="648"/>
        <w:ind w:firstLine="420"/>
        <w:spacing w:line="440" w:lineRule="exact"/>
        <w:rPr>
          <w:sz w:val="24"/>
          <w:szCs w:val="21"/>
        </w:rPr>
      </w:pPr>
      <w:r>
        <w:rPr>
          <w:rFonts w:hint="eastAsia"/>
          <w:color w:val="000000"/>
          <w:sz w:val="24"/>
          <w:szCs w:val="21"/>
        </w:rPr>
        <w:t xml:space="preserve">5</w:t>
      </w:r>
      <w:r>
        <w:rPr>
          <w:color w:val="000000"/>
          <w:sz w:val="24"/>
          <w:szCs w:val="21"/>
        </w:rPr>
        <w:t xml:space="preserve">.7</w:t>
      </w:r>
      <w:r>
        <w:rPr>
          <w:rFonts w:hAnsi="宋体"/>
          <w:color w:val="000000"/>
          <w:sz w:val="24"/>
          <w:szCs w:val="21"/>
        </w:rPr>
        <w:t xml:space="preserve">投标人在开、评标全过程中应保持通讯畅通，及时登</w:t>
      </w:r>
      <w:r>
        <w:rPr>
          <w:rFonts w:hAnsi="宋体"/>
          <w:sz w:val="24"/>
          <w:szCs w:val="21"/>
        </w:rPr>
        <w:t xml:space="preserve">录</w:t>
      </w:r>
      <w:r>
        <w:rPr>
          <w:rFonts w:hAnsi="宋体"/>
          <w:sz w:val="24"/>
          <w:szCs w:val="24"/>
        </w:rPr>
        <w:t xml:space="preserve">苏采云系统</w:t>
      </w:r>
      <w:r>
        <w:rPr>
          <w:rFonts w:hAnsi="宋体"/>
          <w:sz w:val="24"/>
          <w:szCs w:val="21"/>
        </w:rPr>
        <w:t xml:space="preserve">查阅、答复相关信息，并安排专人与代理机构及</w:t>
      </w:r>
      <w:r>
        <w:rPr>
          <w:rFonts w:hAnsi="宋体"/>
          <w:bCs/>
          <w:color w:val="000000"/>
          <w:sz w:val="24"/>
          <w:szCs w:val="21"/>
        </w:rPr>
        <w:t xml:space="preserve">评委会</w:t>
      </w:r>
      <w:r>
        <w:rPr>
          <w:rFonts w:hAnsi="宋体"/>
          <w:sz w:val="24"/>
          <w:szCs w:val="21"/>
        </w:rPr>
        <w:t xml:space="preserve">联系。</w:t>
      </w:r>
      <w:r>
        <w:rPr>
          <w:sz w:val="24"/>
          <w:szCs w:val="21"/>
        </w:rPr>
      </w:r>
      <w:r/>
    </w:p>
    <w:p>
      <w:pPr>
        <w:pStyle w:val="648"/>
        <w:ind w:firstLine="281"/>
        <w:spacing w:line="440" w:lineRule="exact"/>
        <w:rPr>
          <w:b/>
          <w:sz w:val="28"/>
          <w:szCs w:val="28"/>
        </w:rPr>
      </w:pPr>
      <w:r>
        <w:rPr>
          <w:rFonts w:hint="eastAsia"/>
          <w:b/>
          <w:sz w:val="28"/>
          <w:szCs w:val="28"/>
        </w:rPr>
        <w:t xml:space="preserve">6</w:t>
      </w:r>
      <w:r>
        <w:rPr>
          <w:rFonts w:hAnsi="宋体"/>
          <w:b/>
          <w:sz w:val="28"/>
          <w:szCs w:val="28"/>
        </w:rPr>
        <w:t xml:space="preserve">、</w:t>
      </w:r>
      <w:bookmarkEnd w:id="168"/>
      <w:r/>
      <w:bookmarkEnd w:id="169"/>
      <w:r/>
      <w:bookmarkEnd w:id="170"/>
      <w:r>
        <w:rPr>
          <w:rFonts w:hAnsi="宋体"/>
          <w:b/>
          <w:sz w:val="28"/>
          <w:szCs w:val="28"/>
        </w:rPr>
        <w:t xml:space="preserve">无效投标条款和废标条款</w:t>
      </w:r>
      <w:r>
        <w:rPr>
          <w:b/>
          <w:sz w:val="28"/>
          <w:szCs w:val="28"/>
        </w:rPr>
      </w:r>
      <w:r/>
    </w:p>
    <w:p>
      <w:pPr>
        <w:pStyle w:val="648"/>
        <w:ind w:left="479"/>
        <w:spacing w:line="440" w:lineRule="exact"/>
        <w:rPr>
          <w:bCs/>
          <w:color w:val="000000"/>
          <w:sz w:val="24"/>
          <w:szCs w:val="21"/>
        </w:rPr>
      </w:pPr>
      <w:r/>
      <w:bookmarkStart w:id="171" w:name="_Toc513029235"/>
      <w:r/>
      <w:bookmarkStart w:id="172" w:name="_Toc20823307"/>
      <w:r/>
      <w:bookmarkStart w:id="173" w:name="_Toc16938551"/>
      <w:r>
        <w:rPr>
          <w:rFonts w:hint="eastAsia"/>
          <w:bCs/>
          <w:color w:val="000000"/>
          <w:sz w:val="24"/>
          <w:szCs w:val="21"/>
        </w:rPr>
        <w:t xml:space="preserve">6</w:t>
      </w:r>
      <w:r>
        <w:rPr>
          <w:bCs/>
          <w:color w:val="000000"/>
          <w:sz w:val="24"/>
          <w:szCs w:val="21"/>
        </w:rPr>
        <w:t xml:space="preserve">.1</w:t>
      </w:r>
      <w:r>
        <w:rPr>
          <w:rFonts w:hAnsi="宋体"/>
          <w:bCs/>
          <w:color w:val="000000"/>
          <w:sz w:val="24"/>
          <w:szCs w:val="21"/>
        </w:rPr>
        <w:t xml:space="preserve">无效投标条款</w:t>
      </w:r>
      <w:r>
        <w:rPr>
          <w:bCs/>
          <w:color w:val="000000"/>
          <w:sz w:val="24"/>
          <w:szCs w:val="21"/>
        </w:rPr>
      </w:r>
      <w:r/>
    </w:p>
    <w:p>
      <w:pPr>
        <w:pStyle w:val="648"/>
        <w:ind w:firstLine="480"/>
        <w:spacing w:line="440" w:lineRule="exact"/>
        <w:rPr>
          <w:bCs/>
          <w:sz w:val="24"/>
          <w:szCs w:val="21"/>
        </w:rPr>
      </w:pPr>
      <w:r>
        <w:rPr>
          <w:rFonts w:hint="eastAsia"/>
          <w:bCs/>
          <w:color w:val="000000"/>
          <w:sz w:val="24"/>
          <w:szCs w:val="21"/>
        </w:rPr>
        <w:t xml:space="preserve">6</w:t>
      </w:r>
      <w:r>
        <w:rPr>
          <w:bCs/>
          <w:color w:val="000000"/>
          <w:sz w:val="24"/>
          <w:szCs w:val="21"/>
        </w:rPr>
        <w:t xml:space="preserve">.1.1 </w:t>
      </w:r>
      <w:r>
        <w:rPr>
          <w:rFonts w:hAnsi="宋体"/>
          <w:bCs/>
          <w:color w:val="000000"/>
          <w:sz w:val="24"/>
          <w:szCs w:val="21"/>
        </w:rPr>
        <w:t xml:space="preserve">投标</w:t>
      </w:r>
      <w:r>
        <w:rPr>
          <w:rFonts w:hAnsi="宋体"/>
          <w:bCs/>
          <w:sz w:val="24"/>
          <w:szCs w:val="21"/>
        </w:rPr>
        <w:t xml:space="preserve">人在</w:t>
      </w:r>
      <w:r>
        <w:rPr>
          <w:rFonts w:hAnsi="宋体"/>
          <w:sz w:val="24"/>
          <w:szCs w:val="24"/>
        </w:rPr>
        <w:t xml:space="preserve">苏采云系统</w:t>
      </w:r>
      <w:r>
        <w:rPr>
          <w:rFonts w:hAnsi="宋体"/>
          <w:bCs/>
          <w:sz w:val="24"/>
          <w:szCs w:val="21"/>
        </w:rPr>
        <w:t xml:space="preserve">规定的时间内未成功解密电子投标文件的。</w:t>
      </w:r>
      <w:r>
        <w:rPr>
          <w:bCs/>
          <w:sz w:val="24"/>
          <w:szCs w:val="21"/>
        </w:rPr>
      </w:r>
      <w:r/>
    </w:p>
    <w:p>
      <w:pPr>
        <w:pStyle w:val="648"/>
        <w:ind w:firstLine="480"/>
        <w:spacing w:line="440" w:lineRule="exact"/>
        <w:rPr>
          <w:bCs/>
          <w:sz w:val="24"/>
          <w:szCs w:val="21"/>
        </w:rPr>
      </w:pPr>
      <w:r>
        <w:rPr>
          <w:rFonts w:hint="eastAsia"/>
          <w:bCs/>
          <w:sz w:val="24"/>
          <w:szCs w:val="21"/>
        </w:rPr>
        <w:t xml:space="preserve">6</w:t>
      </w:r>
      <w:r>
        <w:rPr>
          <w:bCs/>
          <w:sz w:val="24"/>
          <w:szCs w:val="21"/>
        </w:rPr>
        <w:t xml:space="preserve">.1.2 </w:t>
      </w:r>
      <w:r>
        <w:rPr>
          <w:rFonts w:hAnsi="宋体"/>
          <w:bCs/>
          <w:sz w:val="24"/>
          <w:szCs w:val="21"/>
        </w:rPr>
        <w:t xml:space="preserve">投标人未按照招标文件要求上传电子投标文件的。</w:t>
      </w:r>
      <w:r>
        <w:rPr>
          <w:bCs/>
          <w:sz w:val="24"/>
          <w:szCs w:val="21"/>
        </w:rPr>
      </w:r>
      <w:r/>
    </w:p>
    <w:p>
      <w:pPr>
        <w:pStyle w:val="648"/>
        <w:ind w:left="479"/>
        <w:spacing w:line="440" w:lineRule="exact"/>
        <w:rPr>
          <w:bCs/>
          <w:sz w:val="24"/>
          <w:szCs w:val="21"/>
        </w:rPr>
      </w:pPr>
      <w:r>
        <w:rPr>
          <w:rFonts w:hint="eastAsia"/>
          <w:bCs/>
          <w:sz w:val="24"/>
          <w:szCs w:val="21"/>
        </w:rPr>
        <w:t xml:space="preserve">6</w:t>
      </w:r>
      <w:r>
        <w:rPr>
          <w:bCs/>
          <w:sz w:val="24"/>
          <w:szCs w:val="21"/>
        </w:rPr>
        <w:t xml:space="preserve">.1.3</w:t>
      </w:r>
      <w:r>
        <w:rPr>
          <w:rFonts w:hAnsi="宋体"/>
          <w:bCs/>
          <w:sz w:val="24"/>
          <w:szCs w:val="21"/>
        </w:rPr>
        <w:t xml:space="preserve">同一投标人提交两个（含两个）以上不同的投标报价的。</w:t>
      </w:r>
      <w:r>
        <w:rPr>
          <w:bCs/>
          <w:sz w:val="24"/>
          <w:szCs w:val="21"/>
        </w:rPr>
      </w:r>
      <w:r/>
    </w:p>
    <w:p>
      <w:pPr>
        <w:pStyle w:val="648"/>
        <w:ind w:left="479"/>
        <w:spacing w:line="440" w:lineRule="exact"/>
        <w:rPr>
          <w:bCs/>
          <w:sz w:val="24"/>
          <w:szCs w:val="21"/>
        </w:rPr>
      </w:pPr>
      <w:r>
        <w:rPr>
          <w:rFonts w:hint="eastAsia"/>
          <w:bCs/>
          <w:sz w:val="24"/>
          <w:szCs w:val="21"/>
        </w:rPr>
        <w:t xml:space="preserve">6</w:t>
      </w:r>
      <w:r>
        <w:rPr>
          <w:bCs/>
          <w:sz w:val="24"/>
          <w:szCs w:val="21"/>
        </w:rPr>
        <w:t xml:space="preserve">.1.4</w:t>
      </w:r>
      <w:r>
        <w:rPr>
          <w:rFonts w:hAnsi="宋体"/>
          <w:bCs/>
          <w:sz w:val="24"/>
          <w:szCs w:val="21"/>
        </w:rPr>
        <w:t xml:space="preserve">投标人不具备招标文件中规定资格要求的。</w:t>
      </w:r>
      <w:r>
        <w:rPr>
          <w:bCs/>
          <w:sz w:val="24"/>
          <w:szCs w:val="21"/>
        </w:rPr>
      </w:r>
      <w:r/>
    </w:p>
    <w:p>
      <w:pPr>
        <w:pStyle w:val="648"/>
        <w:ind w:firstLine="480"/>
        <w:spacing w:line="440" w:lineRule="exact"/>
        <w:rPr>
          <w:bCs/>
          <w:sz w:val="24"/>
          <w:szCs w:val="21"/>
        </w:rPr>
      </w:pPr>
      <w:r>
        <w:rPr>
          <w:rFonts w:hint="eastAsia"/>
          <w:bCs/>
          <w:sz w:val="24"/>
          <w:szCs w:val="21"/>
        </w:rPr>
        <w:t xml:space="preserve">6</w:t>
      </w:r>
      <w:r>
        <w:rPr>
          <w:bCs/>
          <w:sz w:val="24"/>
          <w:szCs w:val="21"/>
        </w:rPr>
        <w:t xml:space="preserve">.1.5</w:t>
      </w:r>
      <w:r>
        <w:rPr>
          <w:rFonts w:hAnsi="宋体"/>
          <w:bCs/>
          <w:sz w:val="24"/>
          <w:szCs w:val="21"/>
        </w:rPr>
        <w:t xml:space="preserve">投标人的报价超过了采购预算或最高限价的。</w:t>
      </w:r>
      <w:r>
        <w:rPr>
          <w:bCs/>
          <w:sz w:val="24"/>
          <w:szCs w:val="21"/>
        </w:rPr>
      </w:r>
      <w:r/>
    </w:p>
    <w:p>
      <w:pPr>
        <w:pStyle w:val="648"/>
        <w:ind w:firstLine="480"/>
        <w:spacing w:line="440" w:lineRule="exact"/>
        <w:rPr>
          <w:bCs/>
          <w:i/>
          <w:sz w:val="24"/>
          <w:szCs w:val="21"/>
          <w:u w:val="single"/>
        </w:rPr>
      </w:pPr>
      <w:r>
        <w:rPr>
          <w:rFonts w:hint="eastAsia"/>
          <w:bCs/>
          <w:sz w:val="24"/>
          <w:szCs w:val="21"/>
        </w:rPr>
        <w:t xml:space="preserve">6</w:t>
      </w:r>
      <w:r>
        <w:rPr>
          <w:bCs/>
          <w:sz w:val="24"/>
          <w:szCs w:val="21"/>
        </w:rPr>
        <w:t xml:space="preserve">.1.6</w:t>
      </w:r>
      <w:r>
        <w:rPr>
          <w:rFonts w:hAnsi="宋体"/>
          <w:bCs/>
          <w:sz w:val="24"/>
          <w:szCs w:val="21"/>
        </w:rPr>
        <w:t xml:space="preserve">未通过符合性审查的。</w:t>
      </w:r>
      <w:r>
        <w:rPr>
          <w:bCs/>
          <w:i/>
          <w:sz w:val="24"/>
          <w:szCs w:val="21"/>
          <w:u w:val="single"/>
        </w:rPr>
      </w:r>
      <w:r/>
    </w:p>
    <w:p>
      <w:pPr>
        <w:pStyle w:val="648"/>
        <w:ind w:firstLine="360"/>
        <w:spacing w:line="440" w:lineRule="exact"/>
        <w:rPr>
          <w:bCs/>
          <w:i/>
          <w:sz w:val="24"/>
          <w:szCs w:val="21"/>
          <w:u w:val="single"/>
        </w:rPr>
      </w:pPr>
      <w:r>
        <w:rPr>
          <w:bCs/>
          <w:sz w:val="24"/>
          <w:szCs w:val="21"/>
        </w:rPr>
        <w:t xml:space="preserve"> </w:t>
      </w:r>
      <w:r>
        <w:rPr>
          <w:rFonts w:hint="eastAsia"/>
          <w:bCs/>
          <w:sz w:val="24"/>
          <w:szCs w:val="21"/>
        </w:rPr>
        <w:t xml:space="preserve">6.</w:t>
      </w:r>
      <w:r>
        <w:rPr>
          <w:bCs/>
          <w:sz w:val="24"/>
          <w:szCs w:val="21"/>
        </w:rPr>
        <w:t xml:space="preserve">1.7</w:t>
      </w:r>
      <w:r>
        <w:rPr>
          <w:rFonts w:hAnsi="宋体"/>
          <w:bCs/>
          <w:sz w:val="24"/>
          <w:szCs w:val="21"/>
        </w:rPr>
        <w:t xml:space="preserve">不符合招标文件中规定的实质性要求和条件的（</w:t>
      </w:r>
      <w:r>
        <w:rPr>
          <w:rFonts w:hAnsi="宋体"/>
          <w:bCs/>
          <w:i/>
          <w:sz w:val="24"/>
          <w:szCs w:val="21"/>
          <w:u w:val="single"/>
        </w:rPr>
        <w:t xml:space="preserve">本招标文件中斜体且有下划线部分为实质性要求和条件）。</w:t>
      </w:r>
      <w:r>
        <w:rPr>
          <w:bCs/>
          <w:i/>
          <w:sz w:val="24"/>
          <w:szCs w:val="21"/>
          <w:u w:val="single"/>
        </w:rPr>
      </w:r>
      <w:r/>
    </w:p>
    <w:p>
      <w:pPr>
        <w:pStyle w:val="648"/>
        <w:ind w:firstLine="360"/>
        <w:spacing w:line="440" w:lineRule="exact"/>
        <w:rPr>
          <w:bCs/>
          <w:i/>
          <w:sz w:val="24"/>
          <w:szCs w:val="21"/>
          <w:u w:val="single"/>
        </w:rPr>
      </w:pPr>
      <w:r>
        <w:rPr>
          <w:rFonts w:hint="eastAsia"/>
          <w:bCs/>
          <w:sz w:val="24"/>
          <w:szCs w:val="21"/>
        </w:rPr>
        <w:t xml:space="preserve"> 6</w:t>
      </w:r>
      <w:r>
        <w:rPr>
          <w:bCs/>
          <w:sz w:val="24"/>
          <w:szCs w:val="21"/>
        </w:rPr>
        <w:t xml:space="preserve">.1.8</w:t>
      </w:r>
      <w:r>
        <w:rPr>
          <w:rFonts w:hint="eastAsia"/>
          <w:bCs/>
          <w:sz w:val="24"/>
          <w:szCs w:val="21"/>
        </w:rPr>
        <w:t xml:space="preserve">投</w:t>
      </w:r>
      <w:r>
        <w:rPr>
          <w:rFonts w:hint="eastAsia"/>
          <w:color w:val="000000"/>
          <w:sz w:val="24"/>
          <w:szCs w:val="24"/>
        </w:rPr>
        <w:t xml:space="preserve">标人在中国政府采购网、信用中国网站、信用江苏网站、信用中国（江苏苏州）网站</w:t>
      </w:r>
      <w:r>
        <w:rPr>
          <w:color w:val="000000"/>
          <w:sz w:val="24"/>
          <w:szCs w:val="24"/>
        </w:rPr>
        <w:t xml:space="preserve">存在</w:t>
      </w:r>
      <w:r>
        <w:rPr>
          <w:rFonts w:hint="eastAsia"/>
          <w:sz w:val="24"/>
          <w:szCs w:val="24"/>
        </w:rPr>
        <w:t xml:space="preserve">下列</w:t>
      </w:r>
      <w:r>
        <w:rPr>
          <w:color w:val="000000"/>
          <w:sz w:val="24"/>
          <w:szCs w:val="24"/>
        </w:rPr>
        <w:t xml:space="preserve">依法拒绝</w:t>
      </w:r>
      <w:r>
        <w:rPr>
          <w:rFonts w:hint="eastAsia"/>
          <w:color w:val="000000"/>
          <w:sz w:val="24"/>
          <w:szCs w:val="24"/>
        </w:rPr>
        <w:t xml:space="preserve">投标人</w:t>
      </w:r>
      <w:r>
        <w:rPr>
          <w:color w:val="000000"/>
          <w:sz w:val="24"/>
          <w:szCs w:val="24"/>
        </w:rPr>
        <w:t xml:space="preserve">参加政府采购的失信信息的。</w:t>
      </w:r>
      <w:r>
        <w:rPr>
          <w:bCs/>
          <w:i/>
          <w:sz w:val="24"/>
          <w:szCs w:val="21"/>
          <w:u w:val="single"/>
        </w:rPr>
      </w:r>
      <w:r/>
    </w:p>
    <w:p>
      <w:pPr>
        <w:pStyle w:val="648"/>
        <w:ind w:firstLine="480"/>
        <w:spacing w:line="440" w:lineRule="exact"/>
        <w:rPr>
          <w:sz w:val="24"/>
          <w:szCs w:val="24"/>
        </w:rPr>
      </w:pPr>
      <w:r>
        <w:rPr>
          <w:rFonts w:hint="eastAsia"/>
          <w:sz w:val="24"/>
          <w:szCs w:val="24"/>
        </w:rPr>
        <w:t xml:space="preserve">（1）政府采购严重违法记录，即投标人被全国各级财政部门列入“政府采购严重违法失信行为记录名单”，且在处罚有效期内的。</w:t>
      </w:r>
      <w:r>
        <w:rPr>
          <w:sz w:val="24"/>
          <w:szCs w:val="24"/>
        </w:rPr>
      </w:r>
      <w:r/>
    </w:p>
    <w:p>
      <w:pPr>
        <w:pStyle w:val="648"/>
        <w:ind w:firstLine="480"/>
        <w:spacing w:line="440" w:lineRule="exact"/>
        <w:rPr>
          <w:bCs/>
          <w:sz w:val="24"/>
          <w:szCs w:val="21"/>
        </w:rPr>
      </w:pPr>
      <w:r>
        <w:rPr>
          <w:rFonts w:hint="eastAsia"/>
          <w:sz w:val="24"/>
          <w:szCs w:val="24"/>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r>
        <w:rPr>
          <w:bCs/>
          <w:sz w:val="24"/>
          <w:szCs w:val="21"/>
        </w:rPr>
      </w:r>
      <w:r/>
    </w:p>
    <w:p>
      <w:pPr>
        <w:pStyle w:val="648"/>
        <w:ind w:firstLine="480"/>
        <w:spacing w:line="440" w:lineRule="exact"/>
        <w:rPr>
          <w:bCs/>
          <w:sz w:val="24"/>
          <w:szCs w:val="21"/>
        </w:rPr>
      </w:pPr>
      <w:r>
        <w:rPr>
          <w:rFonts w:hint="eastAsia"/>
          <w:bCs/>
          <w:sz w:val="24"/>
          <w:szCs w:val="21"/>
        </w:rPr>
        <w:t xml:space="preserve">6</w:t>
      </w:r>
      <w:r>
        <w:rPr>
          <w:bCs/>
          <w:sz w:val="24"/>
          <w:szCs w:val="21"/>
        </w:rPr>
        <w:t xml:space="preserve">.1.9  </w:t>
      </w:r>
      <w:r>
        <w:rPr>
          <w:rFonts w:hAnsi="宋体"/>
          <w:bCs/>
          <w:sz w:val="24"/>
          <w:szCs w:val="21"/>
        </w:rPr>
        <w:t xml:space="preserve">投标文件含有采购人不能接受的附加条件的。</w:t>
      </w:r>
      <w:r>
        <w:rPr>
          <w:bCs/>
          <w:sz w:val="24"/>
          <w:szCs w:val="21"/>
        </w:rPr>
      </w:r>
      <w:r/>
    </w:p>
    <w:p>
      <w:pPr>
        <w:pStyle w:val="648"/>
        <w:ind w:firstLine="480"/>
        <w:spacing w:line="440" w:lineRule="exact"/>
        <w:rPr>
          <w:bCs/>
          <w:color w:val="000000"/>
          <w:sz w:val="24"/>
          <w:szCs w:val="21"/>
        </w:rPr>
      </w:pPr>
      <w:r>
        <w:rPr>
          <w:rFonts w:hint="eastAsia"/>
          <w:bCs/>
          <w:sz w:val="24"/>
          <w:szCs w:val="21"/>
        </w:rPr>
        <w:t xml:space="preserve">6</w:t>
      </w:r>
      <w:r>
        <w:rPr>
          <w:bCs/>
          <w:sz w:val="24"/>
          <w:szCs w:val="21"/>
        </w:rPr>
        <w:t xml:space="preserve">.1.10</w:t>
      </w:r>
      <w:r>
        <w:rPr>
          <w:rFonts w:hAnsi="宋体"/>
          <w:bCs/>
          <w:sz w:val="24"/>
          <w:szCs w:val="21"/>
        </w:rPr>
        <w:t xml:space="preserve">评标委员会认为投标人的报价明显低于其他通过符合性审查投标人的报价，有可能影响产品质量或者不能诚信履约的，将通过</w:t>
      </w:r>
      <w:r>
        <w:rPr>
          <w:rFonts w:hAnsi="宋体"/>
          <w:sz w:val="24"/>
          <w:szCs w:val="24"/>
        </w:rPr>
        <w:t xml:space="preserve">苏采云系统</w:t>
      </w:r>
      <w:r>
        <w:rPr>
          <w:rFonts w:hAnsi="宋体"/>
          <w:bCs/>
          <w:sz w:val="24"/>
          <w:szCs w:val="21"/>
        </w:rPr>
        <w:t xml:space="preserve">要求其在合</w:t>
      </w:r>
      <w:r>
        <w:rPr>
          <w:rFonts w:hAnsi="宋体"/>
          <w:bCs/>
          <w:color w:val="000000"/>
          <w:sz w:val="24"/>
          <w:szCs w:val="21"/>
        </w:rPr>
        <w:t xml:space="preserve">理的时间内提供说明，必要时提交相关证明材料；投标人不能证明其报价合理性的，评标委员会应当将其作为无效投标处理。</w:t>
      </w:r>
      <w:r>
        <w:rPr>
          <w:bCs/>
          <w:color w:val="000000"/>
          <w:sz w:val="24"/>
          <w:szCs w:val="21"/>
        </w:rPr>
      </w:r>
      <w:r/>
    </w:p>
    <w:p>
      <w:pPr>
        <w:pStyle w:val="648"/>
        <w:ind w:firstLine="480"/>
        <w:spacing w:line="440" w:lineRule="exact"/>
        <w:rPr>
          <w:rFonts w:hAnsi="宋体"/>
          <w:bCs/>
          <w:color w:val="000000"/>
          <w:sz w:val="24"/>
          <w:szCs w:val="21"/>
        </w:rPr>
      </w:pPr>
      <w:r>
        <w:rPr>
          <w:rFonts w:hint="eastAsia" w:hAnsi="宋体"/>
          <w:bCs/>
          <w:color w:val="000000"/>
          <w:sz w:val="24"/>
          <w:szCs w:val="21"/>
        </w:rPr>
        <w:t xml:space="preserve">6</w:t>
      </w:r>
      <w:r>
        <w:rPr>
          <w:rFonts w:hAnsi="宋体"/>
          <w:bCs/>
          <w:color w:val="000000"/>
          <w:sz w:val="24"/>
          <w:szCs w:val="21"/>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48"/>
        <w:ind w:firstLine="480"/>
        <w:spacing w:line="440" w:lineRule="exact"/>
        <w:rPr>
          <w:bCs/>
          <w:color w:val="000000"/>
          <w:sz w:val="24"/>
          <w:szCs w:val="21"/>
        </w:rPr>
      </w:pPr>
      <w:r>
        <w:rPr>
          <w:rFonts w:hint="eastAsia"/>
          <w:bCs/>
          <w:color w:val="000000"/>
          <w:sz w:val="24"/>
          <w:szCs w:val="21"/>
        </w:rPr>
        <w:t xml:space="preserve">6</w:t>
      </w:r>
      <w:r>
        <w:rPr>
          <w:bCs/>
          <w:color w:val="000000"/>
          <w:sz w:val="24"/>
          <w:szCs w:val="21"/>
        </w:rPr>
        <w:t xml:space="preserve">.1.12 </w:t>
      </w:r>
      <w:r>
        <w:rPr>
          <w:rFonts w:hAnsi="宋体"/>
          <w:bCs/>
          <w:color w:val="000000"/>
          <w:sz w:val="24"/>
          <w:szCs w:val="21"/>
        </w:rPr>
        <w:t xml:space="preserve">投标文件未按照招标文件要求加盖</w:t>
      </w:r>
      <w:r>
        <w:rPr>
          <w:bCs/>
          <w:color w:val="000000"/>
          <w:sz w:val="24"/>
          <w:szCs w:val="21"/>
        </w:rPr>
        <w:t xml:space="preserve">CA</w:t>
      </w:r>
      <w:r>
        <w:rPr>
          <w:rFonts w:hAnsi="宋体"/>
          <w:bCs/>
          <w:color w:val="000000"/>
          <w:sz w:val="24"/>
          <w:szCs w:val="21"/>
        </w:rPr>
        <w:t xml:space="preserve">电子公章的。</w:t>
      </w:r>
      <w:r>
        <w:rPr>
          <w:bCs/>
          <w:color w:val="000000"/>
          <w:sz w:val="24"/>
          <w:szCs w:val="21"/>
        </w:rPr>
      </w:r>
      <w:r/>
    </w:p>
    <w:p>
      <w:pPr>
        <w:pStyle w:val="648"/>
        <w:ind w:firstLine="480"/>
        <w:spacing w:line="440" w:lineRule="exact"/>
        <w:rPr>
          <w:bCs/>
          <w:color w:val="000000"/>
          <w:sz w:val="24"/>
          <w:szCs w:val="21"/>
        </w:rPr>
      </w:pPr>
      <w:r>
        <w:rPr>
          <w:rFonts w:hint="eastAsia"/>
          <w:bCs/>
          <w:color w:val="000000"/>
          <w:sz w:val="24"/>
          <w:szCs w:val="21"/>
        </w:rPr>
        <w:t xml:space="preserve">6</w:t>
      </w:r>
      <w:r>
        <w:rPr>
          <w:bCs/>
          <w:color w:val="000000"/>
          <w:sz w:val="24"/>
          <w:szCs w:val="21"/>
        </w:rPr>
        <w:t xml:space="preserve">.1.13</w:t>
      </w:r>
      <w:r>
        <w:rPr>
          <w:rFonts w:hAnsi="宋体"/>
          <w:bCs/>
          <w:color w:val="000000"/>
          <w:sz w:val="24"/>
          <w:szCs w:val="21"/>
        </w:rPr>
        <w:t xml:space="preserve">其他法律、法规及本招标文件规定的属无效投标的情形。</w:t>
      </w:r>
      <w:r>
        <w:rPr>
          <w:bCs/>
          <w:color w:val="000000"/>
          <w:sz w:val="24"/>
          <w:szCs w:val="21"/>
        </w:rPr>
      </w:r>
      <w:r/>
    </w:p>
    <w:p>
      <w:pPr>
        <w:pStyle w:val="648"/>
        <w:ind w:left="479"/>
        <w:spacing w:line="440" w:lineRule="exact"/>
        <w:rPr>
          <w:bCs/>
          <w:color w:val="000000"/>
          <w:sz w:val="24"/>
          <w:szCs w:val="21"/>
        </w:rPr>
      </w:pPr>
      <w:r>
        <w:rPr>
          <w:rFonts w:hint="eastAsia"/>
          <w:bCs/>
          <w:color w:val="000000"/>
          <w:sz w:val="24"/>
          <w:szCs w:val="21"/>
        </w:rPr>
        <w:t xml:space="preserve">6</w:t>
      </w:r>
      <w:r>
        <w:rPr>
          <w:bCs/>
          <w:color w:val="000000"/>
          <w:sz w:val="24"/>
          <w:szCs w:val="21"/>
        </w:rPr>
        <w:t xml:space="preserve">.2</w:t>
      </w:r>
      <w:r>
        <w:rPr>
          <w:rFonts w:hAnsi="宋体"/>
          <w:bCs/>
          <w:color w:val="000000"/>
          <w:sz w:val="24"/>
          <w:szCs w:val="21"/>
        </w:rPr>
        <w:t xml:space="preserve">废标条款</w:t>
      </w:r>
      <w:r>
        <w:rPr>
          <w:bCs/>
          <w:color w:val="000000"/>
          <w:sz w:val="24"/>
          <w:szCs w:val="21"/>
        </w:rPr>
      </w:r>
      <w:r/>
    </w:p>
    <w:p>
      <w:pPr>
        <w:pStyle w:val="648"/>
        <w:ind w:left="479"/>
        <w:spacing w:line="440" w:lineRule="exact"/>
        <w:rPr>
          <w:rFonts w:hAnsi="宋体"/>
          <w:bCs/>
          <w:color w:val="000000"/>
          <w:sz w:val="24"/>
          <w:szCs w:val="21"/>
        </w:rPr>
      </w:pPr>
      <w:r>
        <w:rPr>
          <w:rFonts w:hint="eastAsia"/>
          <w:bCs/>
          <w:color w:val="000000"/>
          <w:sz w:val="24"/>
          <w:szCs w:val="21"/>
        </w:rPr>
        <w:t xml:space="preserve">6</w:t>
      </w:r>
      <w:r>
        <w:rPr>
          <w:bCs/>
          <w:color w:val="000000"/>
          <w:sz w:val="24"/>
          <w:szCs w:val="21"/>
        </w:rPr>
        <w:t xml:space="preserve">.2.1</w:t>
      </w:r>
      <w:r>
        <w:rPr>
          <w:rFonts w:hAnsi="宋体"/>
          <w:bCs/>
          <w:color w:val="000000"/>
          <w:sz w:val="24"/>
          <w:szCs w:val="21"/>
        </w:rPr>
        <w:t xml:space="preserve">符合专业条件的投标人或者对招标文件作实质响应的投标人不足三家的。</w:t>
      </w:r>
      <w:r/>
    </w:p>
    <w:p>
      <w:pPr>
        <w:pStyle w:val="648"/>
        <w:ind w:left="479"/>
        <w:spacing w:line="440" w:lineRule="exact"/>
        <w:rPr>
          <w:bCs/>
          <w:color w:val="000000"/>
          <w:sz w:val="24"/>
          <w:szCs w:val="21"/>
        </w:rPr>
      </w:pPr>
      <w:r>
        <w:rPr>
          <w:rFonts w:hint="eastAsia"/>
          <w:bCs/>
          <w:color w:val="000000"/>
          <w:sz w:val="24"/>
          <w:szCs w:val="21"/>
        </w:rPr>
        <w:t xml:space="preserve">6</w:t>
      </w:r>
      <w:r>
        <w:rPr>
          <w:bCs/>
          <w:color w:val="000000"/>
          <w:sz w:val="24"/>
          <w:szCs w:val="21"/>
        </w:rPr>
        <w:t xml:space="preserve">.2.2</w:t>
      </w:r>
      <w:r>
        <w:rPr>
          <w:rFonts w:hAnsi="宋体"/>
          <w:bCs/>
          <w:color w:val="000000"/>
          <w:sz w:val="24"/>
          <w:szCs w:val="21"/>
        </w:rPr>
        <w:t xml:space="preserve">出现影响采购公正的违法、违规行为的。</w:t>
      </w:r>
      <w:r>
        <w:rPr>
          <w:bCs/>
          <w:color w:val="000000"/>
          <w:sz w:val="24"/>
          <w:szCs w:val="21"/>
        </w:rPr>
      </w:r>
      <w:r/>
    </w:p>
    <w:p>
      <w:pPr>
        <w:pStyle w:val="648"/>
        <w:ind w:left="479"/>
        <w:spacing w:line="440" w:lineRule="exact"/>
        <w:rPr>
          <w:bCs/>
          <w:color w:val="000000"/>
          <w:sz w:val="24"/>
          <w:szCs w:val="21"/>
        </w:rPr>
      </w:pPr>
      <w:r>
        <w:rPr>
          <w:rFonts w:hint="eastAsia"/>
          <w:bCs/>
          <w:color w:val="000000"/>
          <w:sz w:val="24"/>
          <w:szCs w:val="21"/>
        </w:rPr>
        <w:t xml:space="preserve">6</w:t>
      </w:r>
      <w:r>
        <w:rPr>
          <w:bCs/>
          <w:color w:val="000000"/>
          <w:sz w:val="24"/>
          <w:szCs w:val="21"/>
        </w:rPr>
        <w:t xml:space="preserve">.2.3</w:t>
      </w:r>
      <w:r>
        <w:rPr>
          <w:rFonts w:hAnsi="宋体"/>
          <w:bCs/>
          <w:color w:val="000000"/>
          <w:sz w:val="24"/>
          <w:szCs w:val="21"/>
        </w:rPr>
        <w:t xml:space="preserve">因重大变故，采购任务取消的。</w:t>
      </w:r>
      <w:r>
        <w:rPr>
          <w:bCs/>
          <w:color w:val="000000"/>
          <w:sz w:val="24"/>
          <w:szCs w:val="21"/>
        </w:rPr>
      </w:r>
      <w:r/>
    </w:p>
    <w:p>
      <w:pPr>
        <w:pStyle w:val="648"/>
        <w:ind w:left="479"/>
        <w:spacing w:line="440" w:lineRule="exact"/>
        <w:rPr>
          <w:bCs/>
          <w:color w:val="000000"/>
          <w:sz w:val="24"/>
          <w:szCs w:val="21"/>
        </w:rPr>
      </w:pPr>
      <w:r>
        <w:rPr>
          <w:rFonts w:hint="eastAsia"/>
          <w:bCs/>
          <w:color w:val="000000"/>
          <w:sz w:val="24"/>
          <w:szCs w:val="21"/>
        </w:rPr>
        <w:t xml:space="preserve">6</w:t>
      </w:r>
      <w:r>
        <w:rPr>
          <w:bCs/>
          <w:color w:val="000000"/>
          <w:sz w:val="24"/>
          <w:szCs w:val="21"/>
        </w:rPr>
        <w:t xml:space="preserve">.2.4</w:t>
      </w:r>
      <w:r>
        <w:rPr>
          <w:rFonts w:hAnsi="宋体"/>
          <w:bCs/>
          <w:color w:val="000000"/>
          <w:sz w:val="24"/>
          <w:szCs w:val="21"/>
        </w:rPr>
        <w:t xml:space="preserve">评标委员会认定招标文件存在歧义、重大缺陷导致评审工作无法进行。</w:t>
      </w:r>
      <w:r>
        <w:rPr>
          <w:bCs/>
          <w:color w:val="000000"/>
          <w:sz w:val="24"/>
          <w:szCs w:val="21"/>
        </w:rPr>
      </w:r>
      <w:r/>
    </w:p>
    <w:p>
      <w:pPr>
        <w:pStyle w:val="648"/>
        <w:ind w:left="479"/>
        <w:spacing w:line="440" w:lineRule="exact"/>
        <w:rPr>
          <w:bCs/>
          <w:sz w:val="24"/>
          <w:szCs w:val="21"/>
        </w:rPr>
      </w:pPr>
      <w:r>
        <w:rPr>
          <w:rFonts w:hint="eastAsia"/>
          <w:bCs/>
          <w:color w:val="000000"/>
          <w:sz w:val="24"/>
          <w:szCs w:val="21"/>
        </w:rPr>
        <w:t xml:space="preserve">6</w:t>
      </w:r>
      <w:r>
        <w:rPr>
          <w:bCs/>
          <w:color w:val="000000"/>
          <w:sz w:val="24"/>
          <w:szCs w:val="21"/>
        </w:rPr>
        <w:t xml:space="preserve">.2.5 </w:t>
      </w:r>
      <w:r>
        <w:rPr>
          <w:rFonts w:hAnsi="宋体"/>
          <w:bCs/>
          <w:sz w:val="24"/>
          <w:szCs w:val="21"/>
        </w:rPr>
        <w:t xml:space="preserve">因</w:t>
      </w:r>
      <w:r>
        <w:rPr>
          <w:rFonts w:hAnsi="宋体"/>
          <w:sz w:val="24"/>
          <w:szCs w:val="24"/>
        </w:rPr>
        <w:t xml:space="preserve">苏采云系统</w:t>
      </w:r>
      <w:r>
        <w:rPr>
          <w:rFonts w:hAnsi="宋体"/>
          <w:bCs/>
          <w:sz w:val="24"/>
          <w:szCs w:val="21"/>
        </w:rPr>
        <w:t xml:space="preserve">系统故障原因造成开标不成功的。</w:t>
      </w:r>
      <w:r>
        <w:rPr>
          <w:bCs/>
          <w:sz w:val="24"/>
          <w:szCs w:val="21"/>
        </w:rPr>
      </w:r>
      <w:r/>
    </w:p>
    <w:p>
      <w:pPr>
        <w:pStyle w:val="648"/>
        <w:ind w:left="479"/>
        <w:spacing w:line="440" w:lineRule="exact"/>
        <w:rPr>
          <w:bCs/>
          <w:color w:val="000000"/>
          <w:sz w:val="24"/>
          <w:szCs w:val="21"/>
        </w:rPr>
      </w:pPr>
      <w:r>
        <w:rPr>
          <w:rFonts w:hint="eastAsia"/>
          <w:bCs/>
          <w:color w:val="000000"/>
          <w:sz w:val="24"/>
          <w:szCs w:val="21"/>
        </w:rPr>
        <w:t xml:space="preserve">6</w:t>
      </w:r>
      <w:r>
        <w:rPr>
          <w:bCs/>
          <w:color w:val="000000"/>
          <w:sz w:val="24"/>
          <w:szCs w:val="21"/>
        </w:rPr>
        <w:t xml:space="preserve">.3 </w:t>
      </w:r>
      <w:r>
        <w:rPr>
          <w:rFonts w:hAnsi="宋体"/>
          <w:bCs/>
          <w:color w:val="000000"/>
          <w:sz w:val="24"/>
          <w:szCs w:val="21"/>
        </w:rPr>
        <w:t xml:space="preserve">投标截止时间结束后参加投标的投标人不足三家的处理：</w:t>
      </w:r>
      <w:r>
        <w:rPr>
          <w:bCs/>
          <w:color w:val="000000"/>
          <w:sz w:val="24"/>
          <w:szCs w:val="21"/>
        </w:rPr>
      </w:r>
      <w:r/>
    </w:p>
    <w:p>
      <w:pPr>
        <w:pStyle w:val="648"/>
        <w:ind w:firstLine="480"/>
        <w:spacing w:line="440" w:lineRule="exact"/>
        <w:rPr>
          <w:bCs/>
          <w:color w:val="000000"/>
          <w:sz w:val="24"/>
          <w:szCs w:val="21"/>
        </w:rPr>
      </w:pPr>
      <w:r>
        <w:rPr>
          <w:rFonts w:hint="eastAsia"/>
          <w:bCs/>
          <w:color w:val="000000"/>
          <w:sz w:val="24"/>
          <w:szCs w:val="21"/>
        </w:rPr>
        <w:t xml:space="preserve">6</w:t>
      </w:r>
      <w:r>
        <w:rPr>
          <w:bCs/>
          <w:color w:val="000000"/>
          <w:sz w:val="24"/>
          <w:szCs w:val="21"/>
        </w:rPr>
        <w:t xml:space="preserve">.3.1</w:t>
      </w:r>
      <w:r>
        <w:rPr>
          <w:rFonts w:hAnsi="宋体"/>
          <w:bCs/>
          <w:color w:val="000000"/>
          <w:sz w:val="24"/>
          <w:szCs w:val="21"/>
        </w:rPr>
        <w:t xml:space="preserve">如出现投标截止时间结束后参加投标的投标人或者在评标期间对招标文件做出实质响应的投标人不足三家情况，按政府采购相关规定执行。</w:t>
      </w:r>
      <w:r>
        <w:rPr>
          <w:bCs/>
          <w:color w:val="000000"/>
          <w:sz w:val="24"/>
          <w:szCs w:val="21"/>
        </w:rPr>
      </w:r>
      <w:r/>
    </w:p>
    <w:p>
      <w:pPr>
        <w:pStyle w:val="650"/>
        <w:keepLines w:val="0"/>
        <w:spacing w:before="0" w:after="0" w:line="240" w:lineRule="auto"/>
        <w:rPr>
          <w:rFonts w:ascii="Times New Roman" w:hAnsi="Times New Roman" w:eastAsia="宋体"/>
          <w:sz w:val="28"/>
          <w:szCs w:val="28"/>
        </w:rPr>
      </w:pPr>
      <w:r/>
      <w:bookmarkStart w:id="174" w:name="_Toc120614219"/>
      <w:r/>
      <w:bookmarkStart w:id="175" w:name="_Toc155775546"/>
      <w:r/>
      <w:bookmarkStart w:id="176" w:name="_Toc217476244"/>
      <w:r>
        <w:rPr>
          <w:rFonts w:ascii="Times New Roman" w:hAnsi="Times New Roman" w:eastAsia="宋体"/>
          <w:sz w:val="28"/>
          <w:szCs w:val="28"/>
        </w:rPr>
        <w:t xml:space="preserve">六、</w:t>
      </w:r>
      <w:bookmarkEnd w:id="171"/>
      <w:r/>
      <w:bookmarkEnd w:id="172"/>
      <w:r/>
      <w:bookmarkEnd w:id="173"/>
      <w:r>
        <w:rPr>
          <w:rFonts w:ascii="Times New Roman" w:hAnsi="Times New Roman" w:eastAsia="宋体"/>
          <w:sz w:val="28"/>
          <w:szCs w:val="28"/>
        </w:rPr>
        <w:t xml:space="preserve">定标</w:t>
      </w:r>
      <w:bookmarkEnd w:id="174"/>
      <w:r/>
      <w:bookmarkEnd w:id="175"/>
      <w:r/>
      <w:bookmarkEnd w:id="176"/>
      <w:r>
        <w:rPr>
          <w:rFonts w:ascii="Times New Roman" w:hAnsi="Times New Roman" w:eastAsia="宋体"/>
          <w:sz w:val="28"/>
          <w:szCs w:val="28"/>
        </w:rPr>
      </w:r>
      <w:r/>
    </w:p>
    <w:p>
      <w:pPr>
        <w:pStyle w:val="648"/>
        <w:ind w:firstLine="281"/>
        <w:spacing w:line="440" w:lineRule="exact"/>
        <w:rPr>
          <w:b/>
          <w:sz w:val="28"/>
          <w:szCs w:val="28"/>
        </w:rPr>
      </w:pPr>
      <w:r/>
      <w:bookmarkStart w:id="177" w:name="_Toc513029238"/>
      <w:r/>
      <w:bookmarkStart w:id="178" w:name="_Toc20823310"/>
      <w:r/>
      <w:bookmarkStart w:id="179" w:name="_Toc16938554"/>
      <w:r>
        <w:rPr>
          <w:rFonts w:hint="eastAsia"/>
          <w:b/>
          <w:sz w:val="28"/>
          <w:szCs w:val="28"/>
        </w:rPr>
        <w:t xml:space="preserve">1</w:t>
      </w:r>
      <w:r>
        <w:rPr>
          <w:rFonts w:hAnsi="宋体"/>
          <w:b/>
          <w:sz w:val="28"/>
          <w:szCs w:val="28"/>
        </w:rPr>
        <w:t xml:space="preserve">、</w:t>
      </w:r>
      <w:bookmarkEnd w:id="177"/>
      <w:r>
        <w:rPr>
          <w:rFonts w:hAnsi="宋体"/>
          <w:b/>
          <w:sz w:val="28"/>
          <w:szCs w:val="28"/>
        </w:rPr>
        <w:t xml:space="preserve">确定</w:t>
      </w:r>
      <w:bookmarkEnd w:id="178"/>
      <w:r/>
      <w:bookmarkEnd w:id="179"/>
      <w:r>
        <w:rPr>
          <w:rFonts w:hAnsi="宋体"/>
          <w:b/>
          <w:sz w:val="28"/>
          <w:szCs w:val="28"/>
        </w:rPr>
        <w:t xml:space="preserve">中标单位</w:t>
      </w:r>
      <w:r>
        <w:rPr>
          <w:b/>
          <w:sz w:val="28"/>
          <w:szCs w:val="28"/>
        </w:rPr>
      </w:r>
      <w:r/>
    </w:p>
    <w:p>
      <w:pPr>
        <w:pStyle w:val="648"/>
        <w:ind w:firstLine="480"/>
        <w:spacing w:line="440" w:lineRule="exact"/>
        <w:rPr>
          <w:bCs/>
          <w:color w:val="000000"/>
          <w:sz w:val="24"/>
          <w:szCs w:val="21"/>
        </w:rPr>
      </w:pPr>
      <w:r>
        <w:rPr>
          <w:rFonts w:hint="eastAsia"/>
          <w:bCs/>
          <w:color w:val="000000"/>
          <w:sz w:val="24"/>
          <w:szCs w:val="21"/>
        </w:rPr>
        <w:t xml:space="preserve">1</w:t>
      </w:r>
      <w:r>
        <w:rPr>
          <w:bCs/>
          <w:color w:val="000000"/>
          <w:sz w:val="24"/>
          <w:szCs w:val="21"/>
        </w:rPr>
        <w:t xml:space="preserve">.1</w:t>
      </w:r>
      <w:r>
        <w:rPr>
          <w:rFonts w:hAnsi="宋体"/>
          <w:bCs/>
          <w:color w:val="000000"/>
          <w:sz w:val="24"/>
          <w:szCs w:val="21"/>
        </w:rPr>
        <w:t xml:space="preserve">中标候选人的选取原则和数量见招标文件</w:t>
      </w:r>
      <w:r>
        <w:rPr>
          <w:rFonts w:hint="eastAsia" w:hAnsi="宋体"/>
          <w:bCs/>
          <w:color w:val="000000"/>
          <w:sz w:val="24"/>
          <w:szCs w:val="21"/>
        </w:rPr>
        <w:t xml:space="preserve">“</w:t>
      </w:r>
      <w:r>
        <w:rPr>
          <w:rFonts w:hAnsi="宋体"/>
          <w:bCs/>
          <w:color w:val="000000"/>
          <w:sz w:val="24"/>
          <w:szCs w:val="21"/>
        </w:rPr>
        <w:t xml:space="preserve">第五章</w:t>
      </w:r>
      <w:r>
        <w:rPr>
          <w:rFonts w:hint="eastAsia" w:hAnsi="宋体"/>
          <w:bCs/>
          <w:color w:val="000000"/>
          <w:sz w:val="24"/>
          <w:szCs w:val="21"/>
        </w:rPr>
        <w:t xml:space="preserve"> 评标方法与评标办法”</w:t>
      </w:r>
      <w:r>
        <w:rPr>
          <w:rFonts w:hAnsi="宋体"/>
          <w:bCs/>
          <w:color w:val="000000"/>
          <w:sz w:val="24"/>
          <w:szCs w:val="21"/>
        </w:rPr>
        <w:t xml:space="preserve">规定。</w:t>
      </w:r>
      <w:r>
        <w:rPr>
          <w:bCs/>
          <w:color w:val="000000"/>
          <w:sz w:val="24"/>
          <w:szCs w:val="21"/>
        </w:rPr>
        <w:t xml:space="preserve"> </w:t>
      </w:r>
      <w:r/>
    </w:p>
    <w:p>
      <w:pPr>
        <w:pStyle w:val="648"/>
        <w:ind w:firstLine="480"/>
        <w:spacing w:line="440" w:lineRule="exact"/>
        <w:rPr>
          <w:bCs/>
          <w:color w:val="000000"/>
          <w:sz w:val="24"/>
          <w:szCs w:val="21"/>
        </w:rPr>
      </w:pPr>
      <w:r>
        <w:rPr>
          <w:rFonts w:hint="eastAsia"/>
          <w:bCs/>
          <w:color w:val="000000"/>
          <w:sz w:val="24"/>
          <w:szCs w:val="21"/>
        </w:rPr>
        <w:t xml:space="preserve">1</w:t>
      </w:r>
      <w:r>
        <w:rPr>
          <w:bCs/>
          <w:color w:val="000000"/>
          <w:sz w:val="24"/>
          <w:szCs w:val="21"/>
        </w:rPr>
        <w:t xml:space="preserve">.2</w:t>
      </w:r>
      <w:r>
        <w:rPr>
          <w:rFonts w:hint="eastAsia"/>
          <w:color w:val="000000"/>
          <w:sz w:val="24"/>
          <w:szCs w:val="24"/>
        </w:rPr>
        <w:t xml:space="preserve">评委会根据排列情况将推荐前三名为中标候选人，采购人应根据评标委员会推荐的中标候选人依法确定中标人。</w:t>
      </w:r>
      <w:r>
        <w:rPr>
          <w:bCs/>
          <w:color w:val="000000"/>
          <w:sz w:val="24"/>
          <w:szCs w:val="21"/>
        </w:rPr>
      </w:r>
      <w:r/>
    </w:p>
    <w:p>
      <w:pPr>
        <w:pStyle w:val="648"/>
        <w:ind w:firstLine="480"/>
        <w:spacing w:line="440" w:lineRule="exact"/>
        <w:rPr>
          <w:color w:val="000000"/>
          <w:sz w:val="24"/>
          <w:szCs w:val="24"/>
        </w:rPr>
      </w:pPr>
      <w:r>
        <w:rPr>
          <w:rFonts w:hint="eastAsia"/>
          <w:bCs/>
          <w:color w:val="000000"/>
          <w:sz w:val="24"/>
          <w:szCs w:val="24"/>
        </w:rPr>
        <w:t xml:space="preserve">1</w:t>
      </w:r>
      <w:r>
        <w:rPr>
          <w:bCs/>
          <w:color w:val="000000"/>
          <w:sz w:val="24"/>
          <w:szCs w:val="24"/>
        </w:rPr>
        <w:t xml:space="preserve">.3 </w:t>
      </w:r>
      <w:r>
        <w:rPr>
          <w:rFonts w:hAnsi="宋体"/>
          <w:color w:val="000000"/>
          <w:sz w:val="24"/>
          <w:szCs w:val="24"/>
        </w:rPr>
        <w:t xml:space="preserve">代理机构将在指定媒体上发布中标公告，公告期限为</w:t>
      </w:r>
      <w:r>
        <w:rPr>
          <w:color w:val="000000"/>
          <w:sz w:val="24"/>
          <w:szCs w:val="24"/>
        </w:rPr>
        <w:t xml:space="preserve">1</w:t>
      </w:r>
      <w:r>
        <w:rPr>
          <w:rFonts w:hAnsi="宋体"/>
          <w:color w:val="000000"/>
          <w:sz w:val="24"/>
          <w:szCs w:val="24"/>
        </w:rPr>
        <w:t xml:space="preserve">个工作日。</w:t>
      </w:r>
      <w:r>
        <w:rPr>
          <w:color w:val="000000"/>
          <w:sz w:val="24"/>
          <w:szCs w:val="24"/>
        </w:rPr>
      </w:r>
      <w:r/>
    </w:p>
    <w:p>
      <w:pPr>
        <w:pStyle w:val="648"/>
        <w:ind w:firstLine="480"/>
        <w:spacing w:line="440" w:lineRule="exact"/>
        <w:rPr>
          <w:color w:val="000000"/>
          <w:sz w:val="24"/>
          <w:szCs w:val="24"/>
        </w:rPr>
      </w:pPr>
      <w:r>
        <w:rPr>
          <w:rFonts w:hint="eastAsia"/>
          <w:color w:val="000000"/>
          <w:sz w:val="24"/>
          <w:szCs w:val="24"/>
        </w:rPr>
        <w:t xml:space="preserve">1</w:t>
      </w:r>
      <w:r>
        <w:rPr>
          <w:color w:val="000000"/>
          <w:sz w:val="24"/>
          <w:szCs w:val="24"/>
        </w:rPr>
        <w:t xml:space="preserve">.4</w:t>
      </w:r>
      <w:r>
        <w:rPr>
          <w:rFonts w:hAnsi="宋体"/>
          <w:color w:val="000000"/>
          <w:sz w:val="24"/>
          <w:szCs w:val="24"/>
        </w:rPr>
        <w:t xml:space="preserve">若有充分证据证明，中标人出现下列情况之一的，一经查实，将被取消中标资格：</w:t>
      </w:r>
      <w:r>
        <w:rPr>
          <w:color w:val="000000"/>
          <w:sz w:val="24"/>
          <w:szCs w:val="24"/>
        </w:rPr>
      </w:r>
      <w:r/>
    </w:p>
    <w:p>
      <w:pPr>
        <w:pStyle w:val="648"/>
        <w:ind w:firstLine="480"/>
        <w:spacing w:line="440" w:lineRule="exact"/>
        <w:rPr>
          <w:color w:val="000000"/>
          <w:sz w:val="24"/>
          <w:szCs w:val="24"/>
        </w:rPr>
      </w:pPr>
      <w:r>
        <w:rPr>
          <w:rFonts w:hint="eastAsia"/>
          <w:color w:val="000000"/>
          <w:sz w:val="24"/>
          <w:szCs w:val="24"/>
        </w:rPr>
        <w:t xml:space="preserve">1</w:t>
      </w:r>
      <w:r>
        <w:rPr>
          <w:color w:val="000000"/>
          <w:sz w:val="24"/>
          <w:szCs w:val="24"/>
        </w:rPr>
        <w:t xml:space="preserve">.4.1</w:t>
      </w:r>
      <w:r>
        <w:rPr>
          <w:rFonts w:hAnsi="宋体"/>
          <w:color w:val="000000"/>
          <w:sz w:val="24"/>
          <w:szCs w:val="24"/>
        </w:rPr>
        <w:t xml:space="preserve">提供虚假材料谋取中标的</w:t>
      </w:r>
      <w:r>
        <w:rPr>
          <w:rFonts w:hint="eastAsia" w:hAnsi="宋体"/>
          <w:color w:val="000000"/>
          <w:sz w:val="24"/>
          <w:szCs w:val="24"/>
        </w:rPr>
        <w:t xml:space="preserve">；</w:t>
      </w:r>
      <w:r>
        <w:rPr>
          <w:color w:val="000000"/>
          <w:sz w:val="24"/>
          <w:szCs w:val="24"/>
        </w:rPr>
      </w:r>
      <w:r/>
    </w:p>
    <w:p>
      <w:pPr>
        <w:pStyle w:val="648"/>
        <w:ind w:firstLine="480"/>
        <w:spacing w:line="440" w:lineRule="exact"/>
        <w:rPr>
          <w:color w:val="000000"/>
          <w:sz w:val="24"/>
          <w:szCs w:val="24"/>
        </w:rPr>
      </w:pPr>
      <w:r>
        <w:rPr>
          <w:rFonts w:hint="eastAsia"/>
          <w:color w:val="000000"/>
          <w:sz w:val="24"/>
          <w:szCs w:val="24"/>
        </w:rPr>
        <w:t xml:space="preserve">1</w:t>
      </w:r>
      <w:r>
        <w:rPr>
          <w:color w:val="000000"/>
          <w:sz w:val="24"/>
          <w:szCs w:val="24"/>
        </w:rPr>
        <w:t xml:space="preserve">.4.2</w:t>
      </w:r>
      <w:r>
        <w:rPr>
          <w:rFonts w:hAnsi="宋体"/>
          <w:color w:val="000000"/>
          <w:sz w:val="24"/>
          <w:szCs w:val="24"/>
        </w:rPr>
        <w:t xml:space="preserve">向采购人、代理机构行贿或者提供其他不正当利益的</w:t>
      </w:r>
      <w:r>
        <w:rPr>
          <w:rFonts w:hint="eastAsia" w:hAnsi="宋体"/>
          <w:color w:val="000000"/>
          <w:sz w:val="24"/>
          <w:szCs w:val="24"/>
        </w:rPr>
        <w:t xml:space="preserve">；</w:t>
      </w:r>
      <w:r>
        <w:rPr>
          <w:color w:val="000000"/>
          <w:sz w:val="24"/>
          <w:szCs w:val="24"/>
        </w:rPr>
      </w:r>
      <w:r/>
    </w:p>
    <w:p>
      <w:pPr>
        <w:pStyle w:val="648"/>
        <w:ind w:firstLine="480"/>
        <w:spacing w:line="440" w:lineRule="exact"/>
        <w:rPr>
          <w:color w:val="000000"/>
          <w:sz w:val="24"/>
          <w:szCs w:val="24"/>
        </w:rPr>
      </w:pPr>
      <w:r>
        <w:rPr>
          <w:rFonts w:hint="eastAsia"/>
          <w:color w:val="000000"/>
          <w:sz w:val="24"/>
          <w:szCs w:val="24"/>
        </w:rPr>
        <w:t xml:space="preserve">1</w:t>
      </w:r>
      <w:r>
        <w:rPr>
          <w:color w:val="000000"/>
          <w:sz w:val="24"/>
          <w:szCs w:val="24"/>
        </w:rPr>
        <w:t xml:space="preserve">.4.3</w:t>
      </w:r>
      <w:r>
        <w:rPr>
          <w:rFonts w:hAnsi="宋体"/>
          <w:color w:val="000000"/>
          <w:sz w:val="24"/>
          <w:szCs w:val="24"/>
        </w:rPr>
        <w:t xml:space="preserve">属于本文件规定的无效条件，但在评标过程中又未被评委会发现的</w:t>
      </w:r>
      <w:r>
        <w:rPr>
          <w:rFonts w:hint="eastAsia" w:hAnsi="宋体"/>
          <w:color w:val="000000"/>
          <w:sz w:val="24"/>
          <w:szCs w:val="24"/>
        </w:rPr>
        <w:t xml:space="preserve">；</w:t>
      </w:r>
      <w:r>
        <w:rPr>
          <w:color w:val="000000"/>
          <w:sz w:val="24"/>
          <w:szCs w:val="24"/>
        </w:rPr>
      </w:r>
      <w:r/>
    </w:p>
    <w:p>
      <w:pPr>
        <w:pStyle w:val="648"/>
        <w:ind w:firstLine="480"/>
        <w:spacing w:line="440" w:lineRule="exact"/>
        <w:rPr>
          <w:color w:val="000000"/>
          <w:sz w:val="24"/>
          <w:szCs w:val="24"/>
        </w:rPr>
      </w:pPr>
      <w:r>
        <w:rPr>
          <w:rFonts w:hint="eastAsia"/>
          <w:color w:val="000000"/>
          <w:sz w:val="24"/>
          <w:szCs w:val="24"/>
        </w:rPr>
        <w:t xml:space="preserve">1</w:t>
      </w:r>
      <w:r>
        <w:rPr>
          <w:color w:val="000000"/>
          <w:sz w:val="24"/>
          <w:szCs w:val="24"/>
        </w:rPr>
        <w:t xml:space="preserve">.4.4</w:t>
      </w:r>
      <w:r>
        <w:rPr>
          <w:rFonts w:hAnsi="宋体"/>
          <w:color w:val="000000"/>
          <w:sz w:val="24"/>
          <w:szCs w:val="24"/>
        </w:rPr>
        <w:t xml:space="preserve">与采购人或者其他投标人恶意串通的</w:t>
      </w:r>
      <w:r>
        <w:rPr>
          <w:rFonts w:hint="eastAsia" w:hAnsi="宋体"/>
          <w:color w:val="000000"/>
          <w:sz w:val="24"/>
          <w:szCs w:val="24"/>
        </w:rPr>
        <w:t xml:space="preserve">；</w:t>
      </w:r>
      <w:r>
        <w:rPr>
          <w:color w:val="000000"/>
          <w:sz w:val="24"/>
          <w:szCs w:val="24"/>
        </w:rPr>
      </w:r>
      <w:r/>
    </w:p>
    <w:p>
      <w:pPr>
        <w:pStyle w:val="648"/>
        <w:ind w:firstLine="480"/>
        <w:spacing w:line="440" w:lineRule="exact"/>
        <w:rPr>
          <w:color w:val="000000"/>
          <w:sz w:val="24"/>
          <w:szCs w:val="24"/>
        </w:rPr>
      </w:pPr>
      <w:r>
        <w:rPr>
          <w:rFonts w:hint="eastAsia"/>
          <w:color w:val="000000"/>
          <w:sz w:val="24"/>
          <w:szCs w:val="24"/>
        </w:rPr>
        <w:t xml:space="preserve">1</w:t>
      </w:r>
      <w:r>
        <w:rPr>
          <w:color w:val="000000"/>
          <w:sz w:val="24"/>
          <w:szCs w:val="24"/>
        </w:rPr>
        <w:t xml:space="preserve">.4.5</w:t>
      </w:r>
      <w:r>
        <w:rPr>
          <w:rFonts w:hAnsi="宋体"/>
          <w:color w:val="000000"/>
          <w:sz w:val="24"/>
          <w:szCs w:val="24"/>
        </w:rPr>
        <w:t xml:space="preserve">采取不正当手段诋毁、排挤其他投标人的。</w:t>
      </w:r>
      <w:r>
        <w:rPr>
          <w:color w:val="000000"/>
          <w:sz w:val="24"/>
          <w:szCs w:val="24"/>
        </w:rPr>
      </w:r>
      <w:r/>
    </w:p>
    <w:p>
      <w:pPr>
        <w:pStyle w:val="648"/>
        <w:ind w:firstLine="480"/>
        <w:spacing w:line="440" w:lineRule="exact"/>
        <w:rPr>
          <w:color w:val="000000"/>
          <w:sz w:val="24"/>
          <w:szCs w:val="24"/>
        </w:rPr>
      </w:pPr>
      <w:r/>
      <w:bookmarkStart w:id="180" w:name="_Toc200451960"/>
      <w:r>
        <w:rPr>
          <w:rFonts w:hint="eastAsia"/>
          <w:color w:val="000000"/>
          <w:sz w:val="24"/>
          <w:szCs w:val="24"/>
        </w:rPr>
        <w:t xml:space="preserve">1</w:t>
      </w:r>
      <w:r>
        <w:rPr>
          <w:color w:val="000000"/>
          <w:sz w:val="24"/>
          <w:szCs w:val="24"/>
        </w:rPr>
        <w:t xml:space="preserve">.5</w:t>
      </w:r>
      <w:r>
        <w:rPr>
          <w:color w:val="000000"/>
          <w:szCs w:val="21"/>
        </w:rPr>
        <w:t xml:space="preserve"> </w:t>
      </w:r>
      <w:r>
        <w:rPr>
          <w:rFonts w:hAnsi="宋体"/>
          <w:color w:val="000000"/>
          <w:sz w:val="24"/>
          <w:szCs w:val="24"/>
        </w:rPr>
        <w:t xml:space="preserve">有下列情形之一的，视为投标人串通投标，投标无效：</w:t>
      </w:r>
      <w:r>
        <w:rPr>
          <w:color w:val="000000"/>
          <w:sz w:val="24"/>
          <w:szCs w:val="24"/>
        </w:rPr>
      </w:r>
      <w:r/>
    </w:p>
    <w:p>
      <w:pPr>
        <w:pStyle w:val="648"/>
        <w:ind w:firstLine="480"/>
        <w:spacing w:line="440" w:lineRule="exact"/>
        <w:rPr>
          <w:color w:val="000000"/>
          <w:sz w:val="24"/>
          <w:szCs w:val="24"/>
        </w:rPr>
      </w:pPr>
      <w:r>
        <w:rPr>
          <w:rFonts w:hint="eastAsia"/>
          <w:color w:val="000000"/>
          <w:sz w:val="24"/>
          <w:szCs w:val="24"/>
        </w:rPr>
        <w:t xml:space="preserve">1</w:t>
      </w:r>
      <w:r>
        <w:rPr>
          <w:color w:val="000000"/>
          <w:sz w:val="24"/>
          <w:szCs w:val="24"/>
        </w:rPr>
        <w:t xml:space="preserve">.5.1</w:t>
      </w:r>
      <w:r>
        <w:rPr>
          <w:rFonts w:hAnsi="宋体"/>
          <w:color w:val="000000"/>
          <w:sz w:val="24"/>
          <w:szCs w:val="24"/>
        </w:rPr>
        <w:t xml:space="preserve">不同投标人的投标文件由同一单位或者个人编制；</w:t>
      </w:r>
      <w:r>
        <w:rPr>
          <w:color w:val="000000"/>
          <w:sz w:val="24"/>
          <w:szCs w:val="24"/>
        </w:rPr>
      </w:r>
      <w:r/>
    </w:p>
    <w:p>
      <w:pPr>
        <w:pStyle w:val="648"/>
        <w:ind w:firstLine="480"/>
        <w:spacing w:line="440" w:lineRule="exact"/>
        <w:rPr>
          <w:color w:val="000000"/>
          <w:sz w:val="24"/>
          <w:szCs w:val="24"/>
        </w:rPr>
      </w:pPr>
      <w:r>
        <w:rPr>
          <w:rFonts w:hint="eastAsia"/>
          <w:color w:val="000000"/>
          <w:sz w:val="24"/>
          <w:szCs w:val="24"/>
        </w:rPr>
        <w:t xml:space="preserve">1</w:t>
      </w:r>
      <w:r>
        <w:rPr>
          <w:color w:val="000000"/>
          <w:sz w:val="24"/>
          <w:szCs w:val="24"/>
        </w:rPr>
        <w:t xml:space="preserve">.5.2</w:t>
      </w:r>
      <w:r>
        <w:rPr>
          <w:rFonts w:hAnsi="宋体"/>
          <w:color w:val="000000"/>
          <w:sz w:val="24"/>
          <w:szCs w:val="24"/>
        </w:rPr>
        <w:t xml:space="preserve">不同投标人委托同一单位或者个人办理投标事宜；</w:t>
      </w:r>
      <w:r>
        <w:rPr>
          <w:color w:val="000000"/>
          <w:sz w:val="24"/>
          <w:szCs w:val="24"/>
        </w:rPr>
      </w:r>
      <w:r/>
    </w:p>
    <w:p>
      <w:pPr>
        <w:pStyle w:val="648"/>
        <w:ind w:firstLine="480"/>
        <w:spacing w:line="440" w:lineRule="exact"/>
        <w:rPr>
          <w:color w:val="000000"/>
          <w:sz w:val="24"/>
          <w:szCs w:val="24"/>
        </w:rPr>
      </w:pPr>
      <w:r>
        <w:rPr>
          <w:rFonts w:hint="eastAsia"/>
          <w:color w:val="000000"/>
          <w:sz w:val="24"/>
          <w:szCs w:val="24"/>
        </w:rPr>
        <w:t xml:space="preserve">1</w:t>
      </w:r>
      <w:r>
        <w:rPr>
          <w:color w:val="000000"/>
          <w:sz w:val="24"/>
          <w:szCs w:val="24"/>
        </w:rPr>
        <w:t xml:space="preserve">.5.3 </w:t>
      </w:r>
      <w:r>
        <w:rPr>
          <w:rFonts w:hAnsi="宋体"/>
          <w:color w:val="000000"/>
          <w:sz w:val="24"/>
          <w:szCs w:val="24"/>
        </w:rPr>
        <w:t xml:space="preserve">不同投标人的投标文件载明的项目管理成员或者联系人员为同一人；</w:t>
      </w:r>
      <w:r>
        <w:rPr>
          <w:color w:val="000000"/>
          <w:sz w:val="24"/>
          <w:szCs w:val="24"/>
        </w:rPr>
      </w:r>
      <w:r/>
    </w:p>
    <w:p>
      <w:pPr>
        <w:pStyle w:val="648"/>
        <w:ind w:firstLine="480"/>
        <w:spacing w:line="440" w:lineRule="exact"/>
        <w:rPr>
          <w:color w:val="000000"/>
          <w:sz w:val="24"/>
          <w:szCs w:val="24"/>
        </w:rPr>
      </w:pPr>
      <w:r>
        <w:rPr>
          <w:rFonts w:hint="eastAsia"/>
          <w:color w:val="000000"/>
          <w:sz w:val="24"/>
          <w:szCs w:val="24"/>
        </w:rPr>
        <w:t xml:space="preserve">1</w:t>
      </w:r>
      <w:r>
        <w:rPr>
          <w:color w:val="000000"/>
          <w:sz w:val="24"/>
          <w:szCs w:val="24"/>
        </w:rPr>
        <w:t xml:space="preserve">.5.4</w:t>
      </w:r>
      <w:r>
        <w:rPr>
          <w:rFonts w:hAnsi="宋体"/>
          <w:color w:val="000000"/>
          <w:sz w:val="24"/>
          <w:szCs w:val="24"/>
        </w:rPr>
        <w:t xml:space="preserve">不同投标人的投标文件异常一致或者投标报价呈规律性差异</w:t>
      </w:r>
      <w:r>
        <w:rPr>
          <w:rFonts w:hint="eastAsia" w:hAnsi="宋体"/>
          <w:color w:val="000000"/>
          <w:sz w:val="24"/>
          <w:szCs w:val="24"/>
        </w:rPr>
        <w:t xml:space="preserve">。</w:t>
      </w:r>
      <w:r>
        <w:rPr>
          <w:color w:val="000000"/>
          <w:sz w:val="24"/>
          <w:szCs w:val="24"/>
        </w:rPr>
      </w:r>
      <w:r/>
    </w:p>
    <w:p>
      <w:pPr>
        <w:pStyle w:val="648"/>
        <w:ind w:firstLine="281"/>
        <w:spacing w:line="440" w:lineRule="exact"/>
        <w:rPr>
          <w:b/>
          <w:sz w:val="28"/>
          <w:szCs w:val="28"/>
        </w:rPr>
      </w:pPr>
      <w:r>
        <w:rPr>
          <w:rFonts w:hint="eastAsia"/>
          <w:b/>
          <w:sz w:val="28"/>
          <w:szCs w:val="28"/>
        </w:rPr>
        <w:t xml:space="preserve">2</w:t>
      </w:r>
      <w:r>
        <w:rPr>
          <w:rFonts w:hAnsi="宋体"/>
          <w:b/>
          <w:sz w:val="28"/>
          <w:szCs w:val="28"/>
        </w:rPr>
        <w:t xml:space="preserve">、质疑处理</w:t>
      </w:r>
      <w:bookmarkEnd w:id="180"/>
      <w:r>
        <w:rPr>
          <w:b/>
          <w:sz w:val="28"/>
          <w:szCs w:val="28"/>
        </w:rPr>
      </w:r>
      <w:r/>
    </w:p>
    <w:p>
      <w:pPr>
        <w:pStyle w:val="648"/>
        <w:ind w:firstLine="480"/>
        <w:spacing w:line="440" w:lineRule="exact"/>
        <w:rPr>
          <w:color w:val="000000"/>
          <w:sz w:val="24"/>
          <w:szCs w:val="24"/>
        </w:rPr>
      </w:pPr>
      <w:r>
        <w:rPr>
          <w:rFonts w:hint="eastAsia"/>
          <w:color w:val="000000"/>
          <w:sz w:val="24"/>
          <w:szCs w:val="24"/>
        </w:rPr>
        <w:t xml:space="preserve">2</w:t>
      </w:r>
      <w:r>
        <w:rPr>
          <w:color w:val="000000"/>
          <w:sz w:val="24"/>
          <w:szCs w:val="24"/>
        </w:rPr>
        <w:t xml:space="preserve">.1 </w:t>
      </w:r>
      <w:r>
        <w:rPr>
          <w:rFonts w:hAnsi="宋体"/>
          <w:color w:val="000000"/>
          <w:sz w:val="24"/>
          <w:szCs w:val="24"/>
        </w:rPr>
        <w:t xml:space="preserve">提出质疑的投标人应当是参与所质疑项目采购活动的投标人。潜在投标人依法获取其可质疑的采购文件的，可以对采购文件提出质疑。</w:t>
      </w:r>
      <w:r>
        <w:rPr>
          <w:rFonts w:hAnsi="宋体"/>
          <w:sz w:val="24"/>
          <w:szCs w:val="24"/>
        </w:rPr>
        <w:t xml:space="preserve">请将</w:t>
      </w:r>
      <w:bookmarkStart w:id="181" w:name="_Hlk98510751"/>
      <w:r>
        <w:rPr>
          <w:rFonts w:hAnsi="宋体"/>
          <w:sz w:val="24"/>
          <w:szCs w:val="24"/>
        </w:rPr>
        <w:t xml:space="preserve">获取采购文件后打印留存的《投标供应商确认函》等</w:t>
      </w:r>
      <w:bookmarkEnd w:id="181"/>
      <w:r>
        <w:rPr>
          <w:rFonts w:hAnsi="宋体"/>
          <w:sz w:val="24"/>
          <w:szCs w:val="24"/>
        </w:rPr>
        <w:t xml:space="preserve">必要的证明材料与质疑函一起递交，否则不予受理。</w:t>
      </w:r>
      <w:r>
        <w:rPr>
          <w:color w:val="000000"/>
          <w:sz w:val="24"/>
          <w:szCs w:val="24"/>
        </w:rPr>
      </w:r>
      <w:r/>
    </w:p>
    <w:p>
      <w:pPr>
        <w:pStyle w:val="648"/>
        <w:ind w:firstLine="480"/>
        <w:spacing w:line="440" w:lineRule="exact"/>
        <w:rPr>
          <w:color w:val="000000"/>
          <w:sz w:val="24"/>
          <w:szCs w:val="24"/>
        </w:rPr>
      </w:pPr>
      <w:r>
        <w:rPr>
          <w:rFonts w:hint="eastAsia"/>
          <w:color w:val="000000"/>
          <w:sz w:val="24"/>
          <w:szCs w:val="24"/>
        </w:rPr>
        <w:t xml:space="preserve">2</w:t>
      </w:r>
      <w:r>
        <w:rPr>
          <w:color w:val="000000"/>
          <w:sz w:val="24"/>
          <w:szCs w:val="24"/>
        </w:rPr>
        <w:t xml:space="preserve">.2</w:t>
      </w:r>
      <w:r>
        <w:rPr>
          <w:rFonts w:hAnsi="宋体"/>
          <w:color w:val="000000"/>
          <w:sz w:val="24"/>
          <w:szCs w:val="24"/>
        </w:rPr>
        <w:t xml:space="preserve">投标人认为采购文件、采购过程和采购结果使自己的权益受到损害的，可以在知道或应知其权益受到损害之日起七个工作日内，以书面形式根据下述</w:t>
      </w:r>
      <w:r>
        <w:rPr>
          <w:rFonts w:hint="eastAsia"/>
          <w:color w:val="000000"/>
          <w:sz w:val="24"/>
          <w:szCs w:val="24"/>
        </w:rPr>
        <w:t xml:space="preserve">2</w:t>
      </w:r>
      <w:r>
        <w:rPr>
          <w:color w:val="000000"/>
          <w:sz w:val="24"/>
          <w:szCs w:val="24"/>
        </w:rPr>
        <w:t xml:space="preserve">.4</w:t>
      </w:r>
      <w:r>
        <w:rPr>
          <w:rFonts w:hAnsi="宋体"/>
          <w:color w:val="000000"/>
          <w:sz w:val="24"/>
          <w:szCs w:val="24"/>
        </w:rPr>
        <w:t xml:space="preserve">条款的规定向代理机构或采购人提出质疑。上述应知其权益受到损害之日，是指：</w:t>
      </w:r>
      <w:r>
        <w:rPr>
          <w:color w:val="000000"/>
          <w:sz w:val="24"/>
          <w:szCs w:val="24"/>
        </w:rPr>
      </w:r>
      <w:r/>
    </w:p>
    <w:p>
      <w:pPr>
        <w:pStyle w:val="648"/>
        <w:ind w:firstLine="480"/>
        <w:spacing w:line="440" w:lineRule="exact"/>
        <w:rPr>
          <w:color w:val="000000"/>
          <w:sz w:val="24"/>
          <w:szCs w:val="24"/>
        </w:rPr>
      </w:pPr>
      <w:r>
        <w:rPr>
          <w:rFonts w:hint="eastAsia"/>
          <w:color w:val="000000"/>
          <w:sz w:val="24"/>
          <w:szCs w:val="24"/>
        </w:rPr>
        <w:t xml:space="preserve">2</w:t>
      </w:r>
      <w:r>
        <w:rPr>
          <w:color w:val="000000"/>
          <w:sz w:val="24"/>
          <w:szCs w:val="24"/>
        </w:rPr>
        <w:t xml:space="preserve">.2.1</w:t>
      </w:r>
      <w:r>
        <w:rPr>
          <w:rFonts w:hAnsi="宋体"/>
          <w:color w:val="000000"/>
          <w:sz w:val="24"/>
          <w:szCs w:val="24"/>
        </w:rPr>
        <w:t xml:space="preserve">对可以质疑的采购文件提出质疑的，为收到采购文件之日或者采购文件公告期限届满之日；</w:t>
      </w:r>
      <w:r>
        <w:rPr>
          <w:color w:val="000000"/>
          <w:sz w:val="24"/>
          <w:szCs w:val="24"/>
        </w:rPr>
      </w:r>
      <w:r/>
    </w:p>
    <w:p>
      <w:pPr>
        <w:pStyle w:val="648"/>
        <w:ind w:firstLine="480"/>
        <w:spacing w:line="440" w:lineRule="exact"/>
        <w:rPr>
          <w:color w:val="000000"/>
          <w:sz w:val="24"/>
          <w:szCs w:val="24"/>
        </w:rPr>
      </w:pPr>
      <w:r>
        <w:rPr>
          <w:rFonts w:hint="eastAsia"/>
          <w:color w:val="000000"/>
          <w:sz w:val="24"/>
          <w:szCs w:val="24"/>
        </w:rPr>
        <w:t xml:space="preserve">2</w:t>
      </w:r>
      <w:r>
        <w:rPr>
          <w:color w:val="000000"/>
          <w:sz w:val="24"/>
          <w:szCs w:val="24"/>
        </w:rPr>
        <w:t xml:space="preserve">.2.2</w:t>
      </w:r>
      <w:r>
        <w:rPr>
          <w:rFonts w:hAnsi="宋体"/>
          <w:color w:val="000000"/>
          <w:sz w:val="24"/>
          <w:szCs w:val="24"/>
        </w:rPr>
        <w:t xml:space="preserve">对采购过程提出质疑的，为各采购程序环节结束之日；</w:t>
      </w:r>
      <w:r>
        <w:rPr>
          <w:color w:val="000000"/>
          <w:sz w:val="24"/>
          <w:szCs w:val="24"/>
        </w:rPr>
      </w:r>
      <w:r/>
    </w:p>
    <w:p>
      <w:pPr>
        <w:pStyle w:val="648"/>
        <w:ind w:firstLine="480"/>
        <w:spacing w:line="440" w:lineRule="exact"/>
        <w:rPr>
          <w:color w:val="000000"/>
          <w:sz w:val="24"/>
          <w:szCs w:val="24"/>
        </w:rPr>
      </w:pPr>
      <w:r>
        <w:rPr>
          <w:rFonts w:hint="eastAsia"/>
          <w:color w:val="000000"/>
          <w:sz w:val="24"/>
          <w:szCs w:val="24"/>
        </w:rPr>
        <w:t xml:space="preserve">2</w:t>
      </w:r>
      <w:r>
        <w:rPr>
          <w:color w:val="000000"/>
          <w:sz w:val="24"/>
          <w:szCs w:val="24"/>
        </w:rPr>
        <w:t xml:space="preserve">.2.3</w:t>
      </w:r>
      <w:r>
        <w:rPr>
          <w:rFonts w:hAnsi="宋体"/>
          <w:color w:val="000000"/>
          <w:sz w:val="24"/>
          <w:szCs w:val="24"/>
        </w:rPr>
        <w:t xml:space="preserve">对中标或者成交结果提出质疑的，为中标或者成交结果公告期限届满之日。</w:t>
      </w:r>
      <w:r>
        <w:rPr>
          <w:color w:val="000000"/>
          <w:sz w:val="24"/>
          <w:szCs w:val="24"/>
        </w:rPr>
      </w:r>
      <w:r/>
    </w:p>
    <w:p>
      <w:pPr>
        <w:pStyle w:val="648"/>
        <w:ind w:firstLine="480"/>
        <w:spacing w:line="440" w:lineRule="exact"/>
        <w:rPr>
          <w:color w:val="000000"/>
          <w:sz w:val="24"/>
          <w:szCs w:val="24"/>
        </w:rPr>
      </w:pPr>
      <w:r>
        <w:rPr>
          <w:rFonts w:hAnsi="宋体"/>
          <w:color w:val="000000"/>
          <w:sz w:val="24"/>
          <w:szCs w:val="24"/>
        </w:rPr>
        <w:t xml:space="preserve">投标人应当在法定质疑期内一次性提出针对同一采购程序环节的质疑。投标人如在法定期限内对同一采购程序环节提出多次质疑的，代理机构、采购人将只对投标人第一次质疑作出答复。</w:t>
      </w:r>
      <w:r>
        <w:rPr>
          <w:color w:val="000000"/>
          <w:sz w:val="24"/>
          <w:szCs w:val="24"/>
        </w:rPr>
      </w:r>
      <w:r/>
    </w:p>
    <w:p>
      <w:pPr>
        <w:pStyle w:val="648"/>
        <w:ind w:firstLine="480"/>
        <w:spacing w:line="440" w:lineRule="exact"/>
        <w:rPr>
          <w:color w:val="000000"/>
          <w:sz w:val="24"/>
          <w:szCs w:val="24"/>
        </w:rPr>
      </w:pPr>
      <w:r>
        <w:rPr>
          <w:rFonts w:hint="eastAsia"/>
          <w:color w:val="000000"/>
          <w:sz w:val="24"/>
          <w:szCs w:val="24"/>
        </w:rPr>
        <w:t xml:space="preserve">2</w:t>
      </w:r>
      <w:r>
        <w:rPr>
          <w:color w:val="000000"/>
          <w:sz w:val="24"/>
          <w:szCs w:val="24"/>
        </w:rPr>
        <w:t xml:space="preserve">.3</w:t>
      </w:r>
      <w:r>
        <w:rPr>
          <w:rFonts w:hAnsi="宋体"/>
          <w:color w:val="000000"/>
          <w:sz w:val="24"/>
          <w:szCs w:val="24"/>
        </w:rPr>
        <w:t xml:space="preserve">质疑函必须按照本招标文件中《质疑函范本》要求的格式和内容进行填写。投标人如组成联合体参加投标，则《质疑函范本》中要求签字、盖章、加盖公章之处，联合体各方均须按要求签字、盖章、加盖公章。</w:t>
      </w:r>
      <w:r>
        <w:rPr>
          <w:color w:val="000000"/>
          <w:sz w:val="24"/>
          <w:szCs w:val="24"/>
        </w:rPr>
      </w:r>
      <w:r/>
    </w:p>
    <w:p>
      <w:pPr>
        <w:pStyle w:val="648"/>
        <w:ind w:firstLine="480"/>
        <w:spacing w:line="440" w:lineRule="exact"/>
        <w:rPr>
          <w:b/>
          <w:color w:val="000000"/>
          <w:sz w:val="24"/>
          <w:szCs w:val="24"/>
        </w:rPr>
      </w:pPr>
      <w:r>
        <w:rPr>
          <w:rFonts w:hint="eastAsia"/>
          <w:color w:val="000000"/>
          <w:sz w:val="24"/>
          <w:szCs w:val="24"/>
        </w:rPr>
        <w:t xml:space="preserve">2</w:t>
      </w:r>
      <w:r>
        <w:rPr>
          <w:color w:val="000000"/>
          <w:sz w:val="24"/>
          <w:szCs w:val="24"/>
        </w:rPr>
        <w:t xml:space="preserve">.4 </w:t>
      </w:r>
      <w:r>
        <w:rPr>
          <w:rFonts w:hAnsi="宋体"/>
          <w:color w:val="000000"/>
          <w:sz w:val="24"/>
          <w:szCs w:val="24"/>
        </w:rPr>
        <w:t xml:space="preserve">投标人对采购方式、招标文件中采购需求、投标人资格条件、评标方法和评标标准、合同文本及资格审查结果的询问、质疑请向采购人提出，由采购人负责答复。投标人对其他事项的询问、质疑请向代理机构提出，由代理机构负责答复。</w:t>
      </w:r>
      <w:r>
        <w:rPr>
          <w:b/>
          <w:color w:val="000000"/>
          <w:sz w:val="24"/>
          <w:szCs w:val="24"/>
        </w:rPr>
      </w:r>
      <w:r/>
    </w:p>
    <w:p>
      <w:pPr>
        <w:pStyle w:val="648"/>
        <w:ind w:firstLine="480"/>
        <w:spacing w:line="440" w:lineRule="exact"/>
        <w:rPr>
          <w:color w:val="ff0000"/>
          <w:sz w:val="24"/>
          <w:szCs w:val="24"/>
        </w:rPr>
      </w:pPr>
      <w:r>
        <w:rPr>
          <w:rFonts w:hAnsi="宋体"/>
          <w:color w:val="000000"/>
          <w:sz w:val="24"/>
          <w:szCs w:val="24"/>
        </w:rPr>
        <w:t xml:space="preserve">采购人及代理机构只接收以纸质原件形式送达的质疑</w:t>
      </w:r>
      <w:r>
        <w:rPr>
          <w:color w:val="000000"/>
          <w:sz w:val="24"/>
          <w:szCs w:val="24"/>
        </w:rPr>
        <w:t xml:space="preserve">,</w:t>
      </w:r>
      <w:r>
        <w:rPr>
          <w:rFonts w:hAnsi="宋体"/>
          <w:color w:val="000000"/>
          <w:sz w:val="24"/>
          <w:szCs w:val="24"/>
        </w:rPr>
        <w:t xml:space="preserve">建议投标人尽量通过邮寄方式提交质疑</w:t>
      </w:r>
      <w:r>
        <w:rPr>
          <w:rFonts w:hAnsi="宋体"/>
          <w:b/>
          <w:bCs/>
          <w:sz w:val="24"/>
          <w:szCs w:val="24"/>
        </w:rPr>
        <w:t xml:space="preserve">（采购人和代理机构不接受未填写快递运单的快件）。</w:t>
      </w:r>
      <w:r>
        <w:rPr>
          <w:color w:val="ff0000"/>
          <w:sz w:val="24"/>
          <w:szCs w:val="24"/>
        </w:rPr>
      </w:r>
      <w:r/>
    </w:p>
    <w:p>
      <w:pPr>
        <w:pStyle w:val="648"/>
        <w:ind w:firstLine="480"/>
        <w:spacing w:line="440" w:lineRule="exact"/>
        <w:rPr>
          <w:color w:val="000000"/>
          <w:sz w:val="24"/>
          <w:szCs w:val="24"/>
        </w:rPr>
      </w:pPr>
      <w:r>
        <w:rPr>
          <w:rFonts w:hAnsi="宋体"/>
          <w:color w:val="000000"/>
          <w:sz w:val="24"/>
          <w:szCs w:val="24"/>
        </w:rPr>
        <w:t xml:space="preserve">采购人、代理机构质疑接收人及联系方式</w:t>
      </w:r>
      <w:r>
        <w:rPr>
          <w:rFonts w:hAnsi="宋体"/>
          <w:sz w:val="24"/>
          <w:szCs w:val="24"/>
        </w:rPr>
        <w:t xml:space="preserve">：详见招标文件</w:t>
      </w:r>
      <w:r>
        <w:rPr>
          <w:sz w:val="24"/>
          <w:szCs w:val="24"/>
        </w:rPr>
        <w:t xml:space="preserve">“</w:t>
      </w:r>
      <w:r>
        <w:rPr>
          <w:rFonts w:hAnsi="宋体"/>
          <w:sz w:val="24"/>
          <w:szCs w:val="24"/>
        </w:rPr>
        <w:t xml:space="preserve">第一章</w:t>
      </w:r>
      <w:r>
        <w:rPr>
          <w:sz w:val="24"/>
          <w:szCs w:val="24"/>
        </w:rPr>
        <w:t xml:space="preserve"> </w:t>
      </w:r>
      <w:r>
        <w:rPr>
          <w:rFonts w:hAnsi="宋体"/>
          <w:sz w:val="24"/>
          <w:szCs w:val="24"/>
        </w:rPr>
        <w:t xml:space="preserve">投标邀请</w:t>
      </w:r>
      <w:r>
        <w:rPr>
          <w:sz w:val="24"/>
          <w:szCs w:val="24"/>
        </w:rPr>
        <w:t xml:space="preserve">”</w:t>
      </w:r>
      <w:r>
        <w:rPr>
          <w:rFonts w:hAnsi="宋体"/>
          <w:sz w:val="24"/>
          <w:szCs w:val="24"/>
        </w:rPr>
        <w:t xml:space="preserve">中</w:t>
      </w:r>
      <w:r>
        <w:rPr>
          <w:sz w:val="24"/>
          <w:szCs w:val="24"/>
        </w:rPr>
        <w:t xml:space="preserve">“</w:t>
      </w:r>
      <w:r>
        <w:rPr>
          <w:rFonts w:hAnsi="宋体"/>
          <w:sz w:val="24"/>
          <w:szCs w:val="24"/>
        </w:rPr>
        <w:t xml:space="preserve">七、本次招标联系事项</w:t>
      </w:r>
      <w:r>
        <w:rPr>
          <w:sz w:val="24"/>
          <w:szCs w:val="24"/>
        </w:rPr>
        <w:t xml:space="preserve">”</w:t>
      </w:r>
      <w:r>
        <w:rPr>
          <w:rFonts w:hAnsi="宋体"/>
          <w:sz w:val="24"/>
          <w:szCs w:val="24"/>
        </w:rPr>
        <w:t xml:space="preserve">下有关联系方式。</w:t>
      </w:r>
      <w:r>
        <w:rPr>
          <w:color w:val="000000"/>
          <w:sz w:val="24"/>
          <w:szCs w:val="24"/>
        </w:rPr>
      </w:r>
      <w:r/>
    </w:p>
    <w:p>
      <w:pPr>
        <w:pStyle w:val="648"/>
        <w:ind w:firstLine="480"/>
        <w:spacing w:line="440" w:lineRule="exact"/>
        <w:rPr>
          <w:color w:val="000000"/>
          <w:sz w:val="24"/>
          <w:szCs w:val="24"/>
        </w:rPr>
      </w:pPr>
      <w:r>
        <w:rPr>
          <w:rFonts w:hint="eastAsia"/>
          <w:color w:val="000000"/>
          <w:sz w:val="24"/>
          <w:szCs w:val="24"/>
        </w:rPr>
        <w:t xml:space="preserve">2</w:t>
      </w:r>
      <w:r>
        <w:rPr>
          <w:color w:val="000000"/>
          <w:sz w:val="24"/>
          <w:szCs w:val="24"/>
        </w:rPr>
        <w:t xml:space="preserve">.5 </w:t>
      </w:r>
      <w:r>
        <w:rPr>
          <w:rFonts w:hAnsi="宋体"/>
          <w:color w:val="000000"/>
          <w:sz w:val="24"/>
          <w:szCs w:val="24"/>
        </w:rPr>
        <w:t xml:space="preserve">以下情形的质疑不予受理</w:t>
      </w:r>
      <w:r>
        <w:rPr>
          <w:color w:val="000000"/>
          <w:sz w:val="24"/>
          <w:szCs w:val="24"/>
        </w:rPr>
      </w:r>
      <w:r/>
    </w:p>
    <w:p>
      <w:pPr>
        <w:pStyle w:val="648"/>
        <w:ind w:firstLine="480"/>
        <w:spacing w:line="440" w:lineRule="exact"/>
        <w:rPr>
          <w:color w:val="000000"/>
          <w:sz w:val="24"/>
          <w:szCs w:val="24"/>
        </w:rPr>
      </w:pPr>
      <w:r>
        <w:rPr>
          <w:rFonts w:hint="eastAsia"/>
          <w:color w:val="000000"/>
          <w:sz w:val="24"/>
          <w:szCs w:val="24"/>
        </w:rPr>
        <w:t xml:space="preserve">2</w:t>
      </w:r>
      <w:r>
        <w:rPr>
          <w:color w:val="000000"/>
          <w:sz w:val="24"/>
          <w:szCs w:val="24"/>
        </w:rPr>
        <w:t xml:space="preserve">.5.1 </w:t>
      </w:r>
      <w:r>
        <w:rPr>
          <w:rFonts w:hAnsi="宋体"/>
          <w:color w:val="000000"/>
          <w:sz w:val="24"/>
          <w:szCs w:val="24"/>
        </w:rPr>
        <w:t xml:space="preserve">内容不符合《政府采购质疑和投诉办法》第十二条规定的质疑。</w:t>
      </w:r>
      <w:r>
        <w:rPr>
          <w:color w:val="000000"/>
          <w:sz w:val="24"/>
          <w:szCs w:val="24"/>
        </w:rPr>
      </w:r>
      <w:r/>
    </w:p>
    <w:p>
      <w:pPr>
        <w:pStyle w:val="648"/>
        <w:ind w:firstLine="480"/>
        <w:spacing w:line="440" w:lineRule="exact"/>
        <w:rPr>
          <w:color w:val="000000"/>
          <w:sz w:val="24"/>
          <w:szCs w:val="24"/>
        </w:rPr>
      </w:pPr>
      <w:r>
        <w:rPr>
          <w:rFonts w:hint="eastAsia"/>
          <w:color w:val="000000"/>
          <w:sz w:val="24"/>
          <w:szCs w:val="24"/>
        </w:rPr>
        <w:t xml:space="preserve">2</w:t>
      </w:r>
      <w:r>
        <w:rPr>
          <w:color w:val="000000"/>
          <w:sz w:val="24"/>
          <w:szCs w:val="24"/>
        </w:rPr>
        <w:t xml:space="preserve">.5.2 </w:t>
      </w:r>
      <w:r>
        <w:rPr>
          <w:rFonts w:hAnsi="宋体"/>
          <w:color w:val="000000"/>
          <w:sz w:val="24"/>
          <w:szCs w:val="24"/>
        </w:rPr>
        <w:t xml:space="preserve">超出政府采购法定期限的质疑。</w:t>
      </w:r>
      <w:r>
        <w:rPr>
          <w:color w:val="000000"/>
          <w:sz w:val="24"/>
          <w:szCs w:val="24"/>
        </w:rPr>
      </w:r>
      <w:r/>
    </w:p>
    <w:p>
      <w:pPr>
        <w:pStyle w:val="648"/>
        <w:ind w:firstLine="480"/>
        <w:spacing w:line="440" w:lineRule="exact"/>
        <w:rPr>
          <w:color w:val="000000"/>
          <w:sz w:val="24"/>
          <w:szCs w:val="24"/>
        </w:rPr>
      </w:pPr>
      <w:r>
        <w:rPr>
          <w:rFonts w:hint="eastAsia"/>
          <w:color w:val="000000"/>
          <w:sz w:val="24"/>
          <w:szCs w:val="24"/>
        </w:rPr>
        <w:t xml:space="preserve">2</w:t>
      </w:r>
      <w:r>
        <w:rPr>
          <w:color w:val="000000"/>
          <w:sz w:val="24"/>
          <w:szCs w:val="24"/>
        </w:rPr>
        <w:t xml:space="preserve">.5.3 </w:t>
      </w:r>
      <w:r>
        <w:rPr>
          <w:rFonts w:hAnsi="宋体"/>
          <w:color w:val="000000"/>
          <w:sz w:val="24"/>
          <w:szCs w:val="24"/>
        </w:rPr>
        <w:t xml:space="preserve">以传真、电子邮件等方式递交的非原件形式的质疑。</w:t>
      </w:r>
      <w:r>
        <w:rPr>
          <w:color w:val="000000"/>
          <w:sz w:val="24"/>
          <w:szCs w:val="24"/>
        </w:rPr>
      </w:r>
      <w:r/>
    </w:p>
    <w:p>
      <w:pPr>
        <w:pStyle w:val="648"/>
        <w:ind w:firstLine="480"/>
        <w:spacing w:line="440" w:lineRule="exact"/>
        <w:rPr>
          <w:color w:val="000000"/>
          <w:sz w:val="24"/>
          <w:szCs w:val="24"/>
        </w:rPr>
      </w:pPr>
      <w:r>
        <w:rPr>
          <w:rFonts w:hint="eastAsia"/>
          <w:color w:val="000000"/>
          <w:sz w:val="24"/>
          <w:szCs w:val="24"/>
        </w:rPr>
        <w:t xml:space="preserve">2</w:t>
      </w:r>
      <w:r>
        <w:rPr>
          <w:color w:val="000000"/>
          <w:sz w:val="24"/>
          <w:szCs w:val="24"/>
        </w:rPr>
        <w:t xml:space="preserve">.5.4 </w:t>
      </w:r>
      <w:r>
        <w:rPr>
          <w:rFonts w:hAnsi="宋体"/>
          <w:color w:val="000000"/>
          <w:sz w:val="24"/>
          <w:szCs w:val="24"/>
        </w:rPr>
        <w:t xml:space="preserve">未参加投标活动的投标人或在投标活动中自身权益未受到损害的投标人所提出的质疑。</w:t>
      </w:r>
      <w:r>
        <w:rPr>
          <w:color w:val="000000"/>
          <w:sz w:val="24"/>
          <w:szCs w:val="24"/>
        </w:rPr>
      </w:r>
      <w:r/>
    </w:p>
    <w:p>
      <w:pPr>
        <w:pStyle w:val="648"/>
        <w:ind w:firstLine="480"/>
        <w:spacing w:line="440" w:lineRule="exact"/>
        <w:rPr>
          <w:color w:val="000000"/>
          <w:sz w:val="24"/>
          <w:szCs w:val="24"/>
        </w:rPr>
      </w:pPr>
      <w:r>
        <w:rPr>
          <w:rFonts w:hint="eastAsia"/>
          <w:color w:val="000000"/>
          <w:sz w:val="24"/>
          <w:szCs w:val="24"/>
        </w:rPr>
        <w:t xml:space="preserve">2</w:t>
      </w:r>
      <w:r>
        <w:rPr>
          <w:color w:val="000000"/>
          <w:sz w:val="24"/>
          <w:szCs w:val="24"/>
        </w:rPr>
        <w:t xml:space="preserve">.5.5</w:t>
      </w:r>
      <w:r>
        <w:rPr>
          <w:rFonts w:hAnsi="宋体"/>
          <w:color w:val="000000"/>
          <w:sz w:val="24"/>
          <w:szCs w:val="24"/>
        </w:rPr>
        <w:t xml:space="preserve">投标人组成联合体参加投标，联合体中任何一方或多方未按要求签字、盖章、加盖公章的质疑。</w:t>
      </w:r>
      <w:r>
        <w:rPr>
          <w:color w:val="000000"/>
          <w:sz w:val="24"/>
          <w:szCs w:val="24"/>
        </w:rPr>
      </w:r>
      <w:r/>
    </w:p>
    <w:p>
      <w:pPr>
        <w:pStyle w:val="648"/>
        <w:ind w:firstLine="468"/>
        <w:spacing w:line="440" w:lineRule="exact"/>
        <w:rPr>
          <w:color w:val="000000"/>
          <w:sz w:val="24"/>
          <w:szCs w:val="24"/>
        </w:rPr>
      </w:pPr>
      <w:r>
        <w:rPr>
          <w:rFonts w:hint="eastAsia"/>
          <w:color w:val="000000"/>
          <w:sz w:val="24"/>
          <w:szCs w:val="24"/>
        </w:rPr>
        <w:t xml:space="preserve">2</w:t>
      </w:r>
      <w:r>
        <w:rPr>
          <w:color w:val="000000"/>
          <w:sz w:val="24"/>
          <w:szCs w:val="24"/>
        </w:rPr>
        <w:t xml:space="preserve">.6</w:t>
      </w:r>
      <w:r>
        <w:rPr>
          <w:rFonts w:hAnsi="宋体"/>
          <w:color w:val="000000"/>
          <w:sz w:val="24"/>
          <w:szCs w:val="24"/>
        </w:rPr>
        <w:t xml:space="preserve">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r>
        <w:rPr>
          <w:color w:val="000000"/>
          <w:sz w:val="24"/>
          <w:szCs w:val="24"/>
        </w:rPr>
      </w:r>
      <w:r/>
    </w:p>
    <w:p>
      <w:pPr>
        <w:pStyle w:val="648"/>
        <w:ind w:firstLine="281"/>
        <w:spacing w:line="440" w:lineRule="exact"/>
        <w:rPr>
          <w:b/>
          <w:sz w:val="28"/>
          <w:szCs w:val="28"/>
        </w:rPr>
      </w:pPr>
      <w:r>
        <w:rPr>
          <w:rFonts w:hint="eastAsia"/>
          <w:b/>
          <w:sz w:val="28"/>
          <w:szCs w:val="28"/>
        </w:rPr>
        <w:t xml:space="preserve">3</w:t>
      </w:r>
      <w:r>
        <w:rPr>
          <w:rFonts w:hAnsi="宋体"/>
          <w:b/>
          <w:sz w:val="28"/>
          <w:szCs w:val="28"/>
        </w:rPr>
        <w:t xml:space="preserve">、中标通知书</w:t>
      </w:r>
      <w:r>
        <w:rPr>
          <w:b/>
          <w:sz w:val="28"/>
          <w:szCs w:val="28"/>
        </w:rPr>
      </w:r>
      <w:r/>
    </w:p>
    <w:p>
      <w:pPr>
        <w:pStyle w:val="648"/>
        <w:ind w:firstLine="600"/>
        <w:spacing w:line="440" w:lineRule="exact"/>
        <w:rPr>
          <w:sz w:val="24"/>
          <w:szCs w:val="24"/>
        </w:rPr>
      </w:pPr>
      <w:r>
        <w:rPr>
          <w:rFonts w:hint="eastAsia"/>
          <w:color w:val="000000"/>
          <w:sz w:val="24"/>
          <w:szCs w:val="24"/>
        </w:rPr>
        <w:t xml:space="preserve">3</w:t>
      </w:r>
      <w:r>
        <w:rPr>
          <w:color w:val="000000"/>
          <w:sz w:val="24"/>
          <w:szCs w:val="24"/>
        </w:rPr>
        <w:t xml:space="preserve">.l</w:t>
      </w:r>
      <w:r>
        <w:rPr>
          <w:b/>
          <w:color w:val="000000"/>
          <w:sz w:val="24"/>
          <w:szCs w:val="24"/>
        </w:rPr>
        <w:t xml:space="preserve"> </w:t>
      </w:r>
      <w:r>
        <w:rPr>
          <w:rFonts w:hAnsi="宋体"/>
          <w:color w:val="000000"/>
          <w:sz w:val="24"/>
          <w:szCs w:val="24"/>
        </w:rPr>
        <w:t xml:space="preserve">中标结果确定后，代理机构将</w:t>
      </w:r>
      <w:r>
        <w:rPr>
          <w:rFonts w:hint="eastAsia" w:hAnsi="宋体"/>
          <w:color w:val="000000"/>
          <w:sz w:val="24"/>
          <w:szCs w:val="24"/>
        </w:rPr>
        <w:t xml:space="preserve">通过苏采云系统</w:t>
      </w:r>
      <w:r>
        <w:rPr>
          <w:rFonts w:hAnsi="宋体"/>
          <w:color w:val="000000"/>
          <w:sz w:val="24"/>
          <w:szCs w:val="24"/>
        </w:rPr>
        <w:t xml:space="preserve">向中标人发出</w:t>
      </w:r>
      <w:r>
        <w:rPr>
          <w:rFonts w:hint="eastAsia" w:hAnsi="宋体"/>
          <w:color w:val="000000"/>
          <w:sz w:val="24"/>
          <w:szCs w:val="24"/>
        </w:rPr>
        <w:t xml:space="preserve">电子</w:t>
      </w:r>
      <w:r>
        <w:rPr>
          <w:rFonts w:hAnsi="宋体"/>
          <w:color w:val="000000"/>
          <w:sz w:val="24"/>
          <w:szCs w:val="24"/>
        </w:rPr>
        <w:t xml:space="preserve">中标通知书。</w:t>
      </w:r>
      <w:r>
        <w:rPr>
          <w:rFonts w:hAnsi="宋体"/>
          <w:b/>
          <w:color w:val="000000"/>
          <w:sz w:val="24"/>
          <w:szCs w:val="24"/>
        </w:rPr>
        <w:t xml:space="preserve">请中标人在中标结果公告届满之日起</w:t>
      </w:r>
      <w:r>
        <w:rPr>
          <w:b/>
          <w:color w:val="000000"/>
          <w:sz w:val="24"/>
          <w:szCs w:val="24"/>
        </w:rPr>
        <w:t xml:space="preserve">30</w:t>
      </w:r>
      <w:r>
        <w:rPr>
          <w:rFonts w:hAnsi="宋体"/>
          <w:b/>
          <w:color w:val="000000"/>
          <w:sz w:val="24"/>
          <w:szCs w:val="24"/>
        </w:rPr>
        <w:t xml:space="preserve">日内</w:t>
      </w:r>
      <w:r>
        <w:rPr>
          <w:b/>
          <w:color w:val="000000"/>
          <w:sz w:val="24"/>
          <w:szCs w:val="24"/>
        </w:rPr>
        <w:t xml:space="preserve">,</w:t>
      </w:r>
      <w:r>
        <w:rPr>
          <w:rFonts w:hAnsi="宋体"/>
          <w:b/>
          <w:color w:val="000000"/>
          <w:sz w:val="24"/>
          <w:szCs w:val="24"/>
        </w:rPr>
        <w:t xml:space="preserve">使用</w:t>
      </w:r>
      <w:r>
        <w:rPr>
          <w:b/>
          <w:color w:val="000000"/>
          <w:sz w:val="24"/>
          <w:szCs w:val="24"/>
        </w:rPr>
        <w:t xml:space="preserve">CA</w:t>
      </w:r>
      <w:r>
        <w:rPr>
          <w:rFonts w:hAnsi="宋体"/>
          <w:b/>
          <w:color w:val="000000"/>
          <w:sz w:val="24"/>
          <w:szCs w:val="24"/>
        </w:rPr>
        <w:t xml:space="preserve">数字</w:t>
      </w:r>
      <w:r>
        <w:rPr>
          <w:rFonts w:hAnsi="宋体"/>
          <w:b/>
          <w:sz w:val="24"/>
          <w:szCs w:val="24"/>
        </w:rPr>
        <w:t xml:space="preserve">证书登录苏采云系统及时下载中标通知书。</w:t>
      </w:r>
      <w:r>
        <w:rPr>
          <w:rFonts w:hAnsi="宋体"/>
          <w:sz w:val="24"/>
          <w:szCs w:val="24"/>
        </w:rPr>
        <w:t xml:space="preserve">因系统存储空间有限，自中标结果公告届满之日起</w:t>
      </w:r>
      <w:r>
        <w:rPr>
          <w:sz w:val="24"/>
          <w:szCs w:val="24"/>
        </w:rPr>
        <w:t xml:space="preserve">30</w:t>
      </w:r>
      <w:r>
        <w:rPr>
          <w:rFonts w:hAnsi="宋体"/>
          <w:sz w:val="24"/>
          <w:szCs w:val="24"/>
        </w:rPr>
        <w:t xml:space="preserve">日后，苏采云系统不再保证提供下载中标通知书服务</w:t>
      </w:r>
      <w:r>
        <w:rPr>
          <w:sz w:val="24"/>
          <w:szCs w:val="24"/>
        </w:rPr>
        <w:t xml:space="preserve">,</w:t>
      </w:r>
      <w:r>
        <w:rPr>
          <w:rFonts w:hAnsi="宋体"/>
          <w:sz w:val="24"/>
          <w:szCs w:val="24"/>
        </w:rPr>
        <w:t xml:space="preserve">因未及时下载而造成的不利后果由中标人自行承担。</w:t>
      </w:r>
      <w:r>
        <w:rPr>
          <w:sz w:val="24"/>
          <w:szCs w:val="24"/>
        </w:rPr>
      </w:r>
      <w:r/>
    </w:p>
    <w:p>
      <w:pPr>
        <w:pStyle w:val="648"/>
        <w:ind w:firstLine="600"/>
        <w:spacing w:line="440" w:lineRule="exact"/>
        <w:rPr>
          <w:color w:val="000000"/>
          <w:sz w:val="24"/>
          <w:szCs w:val="24"/>
        </w:rPr>
      </w:pPr>
      <w:r>
        <w:rPr>
          <w:rFonts w:hint="eastAsia"/>
          <w:color w:val="000000"/>
          <w:sz w:val="24"/>
          <w:szCs w:val="24"/>
        </w:rPr>
        <w:t xml:space="preserve">3</w:t>
      </w:r>
      <w:r>
        <w:rPr>
          <w:color w:val="000000"/>
          <w:sz w:val="24"/>
          <w:szCs w:val="24"/>
        </w:rPr>
        <w:t xml:space="preserve">.2</w:t>
      </w:r>
      <w:r>
        <w:rPr>
          <w:rFonts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rPr>
          <w:color w:val="000000"/>
          <w:sz w:val="24"/>
          <w:szCs w:val="24"/>
        </w:rPr>
      </w:r>
      <w:r/>
    </w:p>
    <w:p>
      <w:pPr>
        <w:pStyle w:val="650"/>
        <w:keepLines w:val="0"/>
        <w:spacing w:before="0" w:after="0" w:line="240" w:lineRule="auto"/>
        <w:rPr>
          <w:rFonts w:ascii="Times New Roman" w:hAnsi="Times New Roman" w:eastAsia="宋体"/>
          <w:sz w:val="28"/>
          <w:szCs w:val="28"/>
        </w:rPr>
      </w:pPr>
      <w:r/>
      <w:bookmarkStart w:id="182" w:name="_Toc120614220"/>
      <w:r/>
      <w:bookmarkStart w:id="183" w:name="_Toc155775547"/>
      <w:r/>
      <w:bookmarkStart w:id="184" w:name="_Toc513029236"/>
      <w:r/>
      <w:bookmarkStart w:id="185" w:name="_Toc20823308"/>
      <w:r/>
      <w:bookmarkStart w:id="186" w:name="_Toc16938552"/>
      <w:r/>
      <w:bookmarkStart w:id="187" w:name="_Toc217476245"/>
      <w:r>
        <w:rPr>
          <w:rFonts w:ascii="Times New Roman" w:hAnsi="Times New Roman" w:eastAsia="宋体"/>
          <w:sz w:val="28"/>
          <w:szCs w:val="28"/>
        </w:rPr>
        <w:t xml:space="preserve">七、授予合同</w:t>
      </w:r>
      <w:bookmarkEnd w:id="182"/>
      <w:r/>
      <w:bookmarkEnd w:id="183"/>
      <w:r/>
      <w:bookmarkEnd w:id="187"/>
      <w:r>
        <w:rPr>
          <w:rFonts w:ascii="Times New Roman" w:hAnsi="Times New Roman" w:eastAsia="宋体"/>
          <w:sz w:val="28"/>
          <w:szCs w:val="28"/>
        </w:rPr>
      </w:r>
      <w:r/>
    </w:p>
    <w:p>
      <w:pPr>
        <w:pStyle w:val="648"/>
        <w:ind w:firstLine="281"/>
        <w:spacing w:line="440" w:lineRule="exact"/>
        <w:rPr>
          <w:b/>
          <w:sz w:val="28"/>
          <w:szCs w:val="28"/>
        </w:rPr>
      </w:pPr>
      <w:r/>
      <w:bookmarkEnd w:id="184"/>
      <w:r/>
      <w:bookmarkEnd w:id="185"/>
      <w:r/>
      <w:bookmarkEnd w:id="186"/>
      <w:r/>
      <w:bookmarkStart w:id="188" w:name="_Toc16938553"/>
      <w:r/>
      <w:bookmarkStart w:id="189" w:name="_Toc20823309"/>
      <w:r/>
      <w:bookmarkStart w:id="190" w:name="_Toc513029237"/>
      <w:r>
        <w:rPr>
          <w:rFonts w:hint="eastAsia"/>
          <w:b/>
          <w:sz w:val="28"/>
          <w:szCs w:val="28"/>
        </w:rPr>
        <w:t xml:space="preserve">1</w:t>
      </w:r>
      <w:r>
        <w:rPr>
          <w:rFonts w:hAnsi="宋体"/>
          <w:b/>
          <w:sz w:val="28"/>
          <w:szCs w:val="28"/>
        </w:rPr>
        <w:t xml:space="preserve">、签订合同</w:t>
      </w:r>
      <w:r>
        <w:rPr>
          <w:b/>
          <w:sz w:val="28"/>
          <w:szCs w:val="28"/>
        </w:rPr>
      </w:r>
      <w:r/>
    </w:p>
    <w:p>
      <w:pPr>
        <w:pStyle w:val="648"/>
        <w:ind w:firstLine="600"/>
        <w:spacing w:line="440" w:lineRule="exact"/>
        <w:rPr>
          <w:color w:val="000000"/>
          <w:sz w:val="24"/>
          <w:szCs w:val="24"/>
        </w:rPr>
      </w:pPr>
      <w:r>
        <w:rPr>
          <w:rFonts w:hint="eastAsia"/>
          <w:bCs/>
          <w:color w:val="000000"/>
          <w:sz w:val="24"/>
          <w:szCs w:val="24"/>
        </w:rPr>
        <w:t xml:space="preserve">1</w:t>
      </w:r>
      <w:r>
        <w:rPr>
          <w:color w:val="000000"/>
          <w:sz w:val="24"/>
          <w:szCs w:val="24"/>
        </w:rPr>
        <w:t xml:space="preserve">.l</w:t>
      </w:r>
      <w:r>
        <w:rPr>
          <w:rFonts w:hAnsi="宋体"/>
          <w:color w:val="000000"/>
          <w:sz w:val="24"/>
          <w:szCs w:val="24"/>
        </w:rPr>
        <w:t xml:space="preserve">中标人应当在中标通知书发出之日起三十日内，按照招标文件确定的事项与采购人签订政府采购合同。</w:t>
      </w:r>
      <w:r>
        <w:rPr>
          <w:color w:val="000000"/>
          <w:sz w:val="24"/>
          <w:szCs w:val="24"/>
        </w:rPr>
      </w:r>
      <w:r/>
    </w:p>
    <w:p>
      <w:pPr>
        <w:pStyle w:val="648"/>
        <w:ind w:firstLine="600"/>
        <w:spacing w:line="440" w:lineRule="exact"/>
        <w:rPr>
          <w:rFonts w:hAnsi="宋体"/>
          <w:color w:val="000000"/>
          <w:sz w:val="24"/>
          <w:szCs w:val="24"/>
        </w:rPr>
      </w:pPr>
      <w:r>
        <w:rPr>
          <w:rFonts w:hint="eastAsia"/>
          <w:color w:val="000000"/>
          <w:sz w:val="24"/>
          <w:szCs w:val="24"/>
        </w:rPr>
        <w:t xml:space="preserve">1</w:t>
      </w:r>
      <w:r>
        <w:rPr>
          <w:color w:val="000000"/>
          <w:sz w:val="24"/>
          <w:szCs w:val="24"/>
        </w:rPr>
        <w:t xml:space="preserve">.2</w:t>
      </w:r>
      <w:r>
        <w:rPr>
          <w:b/>
          <w:color w:val="000000"/>
          <w:sz w:val="24"/>
          <w:szCs w:val="24"/>
        </w:rPr>
        <w:t xml:space="preserve"> </w:t>
      </w:r>
      <w:r>
        <w:rPr>
          <w:rFonts w:hAnsi="宋体"/>
          <w:color w:val="000000"/>
          <w:sz w:val="24"/>
          <w:szCs w:val="24"/>
        </w:rPr>
        <w:t xml:space="preserve">招标文件、中标人的投标文件及招标过程中有关澄清、承诺文件均应作为合同附件。</w:t>
      </w:r>
      <w:r/>
    </w:p>
    <w:p>
      <w:pPr>
        <w:pStyle w:val="648"/>
        <w:ind w:firstLine="600"/>
        <w:spacing w:line="440" w:lineRule="exact"/>
        <w:rPr>
          <w:color w:val="000000"/>
          <w:sz w:val="24"/>
          <w:szCs w:val="24"/>
        </w:rPr>
      </w:pPr>
      <w:r>
        <w:rPr>
          <w:rFonts w:hint="eastAsia"/>
          <w:sz w:val="24"/>
        </w:rPr>
        <w:t xml:space="preserve">1</w:t>
      </w:r>
      <w:r>
        <w:rPr>
          <w:sz w:val="24"/>
        </w:rPr>
        <w:t xml:space="preserve">.3 中标人放弃中标、因不可抗力不能履行合同，或者被查实存在影响中标结果的违法行为等情形，不符合中标条件的，或法律规定被取消中标资格的，采购人可按照评委会提出的中标候选人名单排序依次确定其他中标候选人为该标段中标人，也可以重新组织采购。</w:t>
      </w:r>
      <w:r>
        <w:rPr>
          <w:color w:val="000000"/>
          <w:sz w:val="24"/>
          <w:szCs w:val="24"/>
        </w:rPr>
      </w:r>
      <w:r/>
    </w:p>
    <w:p>
      <w:pPr>
        <w:pStyle w:val="648"/>
        <w:ind w:firstLine="600"/>
        <w:spacing w:line="440" w:lineRule="exact"/>
        <w:rPr>
          <w:color w:val="000000"/>
          <w:sz w:val="24"/>
          <w:szCs w:val="24"/>
        </w:rPr>
      </w:pPr>
      <w:r>
        <w:rPr>
          <w:rFonts w:hint="eastAsia"/>
          <w:color w:val="000000"/>
          <w:sz w:val="24"/>
          <w:szCs w:val="24"/>
        </w:rPr>
        <w:t xml:space="preserve">1</w:t>
      </w:r>
      <w:r>
        <w:rPr>
          <w:color w:val="000000"/>
          <w:sz w:val="24"/>
          <w:szCs w:val="24"/>
        </w:rPr>
        <w:t xml:space="preserve">.</w:t>
      </w:r>
      <w:r>
        <w:rPr>
          <w:rFonts w:hint="eastAsia"/>
          <w:color w:val="000000"/>
          <w:sz w:val="24"/>
          <w:szCs w:val="24"/>
        </w:rPr>
        <w:t xml:space="preserve">4</w:t>
      </w:r>
      <w:r>
        <w:rPr>
          <w:color w:val="000000"/>
          <w:sz w:val="24"/>
          <w:szCs w:val="24"/>
        </w:rPr>
        <w:t xml:space="preserve"> </w:t>
      </w:r>
      <w:r>
        <w:rPr>
          <w:rFonts w:hAnsi="宋体"/>
          <w:color w:val="000000"/>
          <w:sz w:val="24"/>
          <w:szCs w:val="24"/>
        </w:rPr>
        <w:t xml:space="preserve">签订合同后，</w:t>
      </w:r>
      <w:r>
        <w:rPr>
          <w:rFonts w:hAnsi="宋体"/>
          <w:i/>
          <w:color w:val="000000"/>
          <w:sz w:val="24"/>
          <w:szCs w:val="24"/>
          <w:u w:val="single"/>
        </w:rPr>
        <w:t xml:space="preserve">中标人不得将合同标的进行转包</w:t>
      </w:r>
      <w:r>
        <w:rPr>
          <w:rFonts w:hAnsi="宋体"/>
          <w:color w:val="000000"/>
          <w:sz w:val="24"/>
          <w:szCs w:val="24"/>
        </w:rPr>
        <w:t xml:space="preserve">。未经采购人同意，中标人也不得采用分包的形式履行合同，否则采购人有权终止合同。转包或分包造成采购人损失的，中标人应承担相应赔偿责任。</w:t>
      </w:r>
      <w:r>
        <w:rPr>
          <w:color w:val="000000"/>
          <w:sz w:val="24"/>
          <w:szCs w:val="24"/>
        </w:rPr>
      </w:r>
      <w:r/>
    </w:p>
    <w:p>
      <w:pPr>
        <w:pStyle w:val="648"/>
        <w:ind w:firstLine="281"/>
        <w:spacing w:line="440" w:lineRule="exact"/>
        <w:rPr>
          <w:b/>
          <w:sz w:val="28"/>
          <w:szCs w:val="28"/>
        </w:rPr>
      </w:pPr>
      <w:r>
        <w:rPr>
          <w:rFonts w:hint="eastAsia"/>
          <w:b/>
          <w:sz w:val="28"/>
          <w:szCs w:val="28"/>
        </w:rPr>
        <w:t xml:space="preserve">2</w:t>
      </w:r>
      <w:r>
        <w:rPr>
          <w:rFonts w:hAnsi="宋体"/>
          <w:b/>
          <w:sz w:val="28"/>
          <w:szCs w:val="28"/>
        </w:rPr>
        <w:t xml:space="preserve">、货物（包含与货物相关的服务）的追加</w:t>
      </w:r>
      <w:r>
        <w:rPr>
          <w:b/>
          <w:sz w:val="28"/>
          <w:szCs w:val="28"/>
        </w:rPr>
      </w:r>
      <w:r/>
    </w:p>
    <w:p>
      <w:pPr>
        <w:pStyle w:val="648"/>
        <w:ind w:firstLine="600"/>
        <w:spacing w:line="440" w:lineRule="exact"/>
        <w:rPr>
          <w:color w:val="000000"/>
          <w:sz w:val="24"/>
          <w:szCs w:val="24"/>
        </w:rPr>
      </w:pPr>
      <w:r>
        <w:rPr>
          <w:rFonts w:hint="eastAsia"/>
          <w:color w:val="000000"/>
          <w:sz w:val="24"/>
          <w:szCs w:val="24"/>
        </w:rPr>
        <w:t xml:space="preserve">2</w:t>
      </w:r>
      <w:r>
        <w:rPr>
          <w:color w:val="000000"/>
          <w:sz w:val="24"/>
          <w:szCs w:val="24"/>
        </w:rPr>
        <w:t xml:space="preserve">.1</w:t>
      </w:r>
      <w:r>
        <w:rPr>
          <w:rFonts w:hAnsi="宋体"/>
          <w:color w:val="000000"/>
          <w:sz w:val="24"/>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w:t>
      </w:r>
      <w:r>
        <w:rPr>
          <w:color w:val="000000"/>
          <w:sz w:val="24"/>
          <w:szCs w:val="24"/>
        </w:rPr>
        <w:t xml:space="preserve">10%</w:t>
      </w:r>
      <w:r>
        <w:rPr>
          <w:rFonts w:hAnsi="宋体"/>
          <w:color w:val="000000"/>
          <w:sz w:val="24"/>
          <w:szCs w:val="24"/>
        </w:rPr>
        <w:t xml:space="preserve">。</w:t>
      </w:r>
      <w:r>
        <w:rPr>
          <w:color w:val="000000"/>
          <w:sz w:val="24"/>
          <w:szCs w:val="24"/>
        </w:rPr>
      </w:r>
      <w:r/>
    </w:p>
    <w:p>
      <w:pPr>
        <w:pStyle w:val="648"/>
        <w:ind w:firstLine="281"/>
        <w:spacing w:line="440" w:lineRule="exact"/>
        <w:rPr>
          <w:b/>
          <w:sz w:val="28"/>
          <w:szCs w:val="28"/>
        </w:rPr>
      </w:pPr>
      <w:r/>
      <w:bookmarkEnd w:id="188"/>
      <w:r/>
      <w:bookmarkEnd w:id="189"/>
      <w:r/>
      <w:bookmarkEnd w:id="190"/>
      <w:r/>
      <w:bookmarkStart w:id="191" w:name="_Toc513029242"/>
      <w:r/>
      <w:bookmarkStart w:id="192" w:name="_Toc20823314"/>
      <w:r/>
      <w:bookmarkStart w:id="193" w:name="_Toc120614221"/>
      <w:r/>
      <w:bookmarkStart w:id="194" w:name="_Toc479757207"/>
      <w:r/>
      <w:bookmarkStart w:id="195" w:name="_Toc16938558"/>
      <w:r>
        <w:rPr>
          <w:rFonts w:hint="eastAsia"/>
          <w:b/>
          <w:sz w:val="28"/>
          <w:szCs w:val="28"/>
        </w:rPr>
        <w:t xml:space="preserve">3</w:t>
      </w:r>
      <w:r>
        <w:rPr>
          <w:rFonts w:hAnsi="宋体"/>
          <w:b/>
          <w:sz w:val="28"/>
          <w:szCs w:val="28"/>
        </w:rPr>
        <w:t xml:space="preserve">、政府采购信用融资政策</w:t>
      </w:r>
      <w:r>
        <w:rPr>
          <w:b/>
          <w:sz w:val="28"/>
          <w:szCs w:val="28"/>
        </w:rPr>
      </w:r>
      <w:r/>
    </w:p>
    <w:p>
      <w:pPr>
        <w:pStyle w:val="648"/>
        <w:ind w:firstLine="600"/>
        <w:spacing w:line="440" w:lineRule="exact"/>
        <w:rPr>
          <w:rFonts w:hAnsi="宋体"/>
          <w:color w:val="000000"/>
          <w:sz w:val="24"/>
          <w:szCs w:val="24"/>
        </w:rPr>
      </w:pPr>
      <w:r>
        <w:rPr>
          <w:rFonts w:hint="eastAsia"/>
          <w:color w:val="000000"/>
          <w:sz w:val="24"/>
          <w:szCs w:val="24"/>
        </w:rPr>
        <w:t xml:space="preserve">3</w:t>
      </w:r>
      <w:r>
        <w:rPr>
          <w:color w:val="000000"/>
          <w:sz w:val="24"/>
          <w:szCs w:val="24"/>
        </w:rPr>
        <w:t xml:space="preserve">.1 </w:t>
      </w:r>
      <w:r>
        <w:rPr>
          <w:rFonts w:hAnsi="宋体"/>
          <w:color w:val="000000"/>
          <w:sz w:val="24"/>
          <w:szCs w:val="24"/>
        </w:rPr>
        <w:t xml:space="preserve">中标人可凭政府采购合同办理融资贷款，详情请见苏州市政府采购网</w:t>
      </w:r>
      <w:r>
        <w:rPr>
          <w:color w:val="000000"/>
          <w:sz w:val="24"/>
          <w:szCs w:val="24"/>
        </w:rPr>
        <w:t xml:space="preserve">“</w:t>
      </w:r>
      <w:r>
        <w:rPr>
          <w:rFonts w:hAnsi="宋体"/>
          <w:color w:val="000000"/>
          <w:sz w:val="24"/>
          <w:szCs w:val="24"/>
        </w:rPr>
        <w:t xml:space="preserve">政府采购合同信用融资</w:t>
      </w:r>
      <w:r>
        <w:rPr>
          <w:color w:val="000000"/>
          <w:sz w:val="24"/>
          <w:szCs w:val="24"/>
        </w:rPr>
        <w:t xml:space="preserve">”</w:t>
      </w:r>
      <w:r>
        <w:rPr>
          <w:rFonts w:hAnsi="宋体"/>
          <w:color w:val="000000"/>
          <w:sz w:val="24"/>
          <w:szCs w:val="24"/>
        </w:rPr>
        <w:t xml:space="preserve">专栏。</w:t>
      </w:r>
      <w:r/>
    </w:p>
    <w:p>
      <w:pPr>
        <w:pStyle w:val="648"/>
        <w:spacing w:line="440" w:lineRule="exact"/>
        <w:rPr>
          <w:b/>
          <w:sz w:val="28"/>
          <w:szCs w:val="28"/>
        </w:rPr>
      </w:pPr>
      <w:r>
        <w:rPr>
          <w:rFonts w:hint="eastAsia"/>
          <w:b/>
          <w:sz w:val="28"/>
          <w:szCs w:val="28"/>
        </w:rPr>
        <w:t xml:space="preserve">  4</w:t>
      </w:r>
      <w:r>
        <w:rPr>
          <w:b/>
          <w:sz w:val="28"/>
          <w:szCs w:val="28"/>
        </w:rPr>
        <w:t xml:space="preserve">、合同</w:t>
      </w:r>
      <w:r>
        <w:rPr>
          <w:rFonts w:hint="eastAsia"/>
          <w:b/>
          <w:sz w:val="28"/>
          <w:szCs w:val="28"/>
        </w:rPr>
        <w:t xml:space="preserve">公示</w:t>
      </w:r>
      <w:r>
        <w:rPr>
          <w:b/>
          <w:sz w:val="28"/>
          <w:szCs w:val="28"/>
        </w:rPr>
      </w:r>
      <w:r/>
    </w:p>
    <w:p>
      <w:pPr>
        <w:pStyle w:val="648"/>
        <w:ind w:firstLine="600"/>
        <w:spacing w:line="440" w:lineRule="exact"/>
        <w:rPr>
          <w:color w:val="000000"/>
          <w:sz w:val="24"/>
          <w:szCs w:val="24"/>
        </w:rPr>
      </w:pPr>
      <w:r>
        <w:rPr>
          <w:rFonts w:hint="eastAsia"/>
          <w:sz w:val="24"/>
          <w:szCs w:val="24"/>
        </w:rPr>
        <w:t xml:space="preserve">4</w:t>
      </w:r>
      <w:r>
        <w:rPr>
          <w:sz w:val="24"/>
          <w:szCs w:val="24"/>
        </w:rPr>
        <w:t xml:space="preserve">.1 采购合同</w:t>
      </w:r>
      <w:r>
        <w:rPr>
          <w:rFonts w:hint="eastAsia"/>
          <w:sz w:val="24"/>
          <w:szCs w:val="24"/>
        </w:rPr>
        <w:t xml:space="preserve">将在</w:t>
      </w:r>
      <w:r>
        <w:rPr>
          <w:sz w:val="24"/>
          <w:szCs w:val="24"/>
        </w:rPr>
        <w:t xml:space="preserve">签订</w:t>
      </w:r>
      <w:r>
        <w:rPr>
          <w:rFonts w:hint="eastAsia"/>
          <w:sz w:val="24"/>
          <w:szCs w:val="24"/>
        </w:rPr>
        <w:t xml:space="preserve">之日起2个工作日内在指定媒体公示，涉及国家秘密、商业秘密的内容除外</w:t>
      </w:r>
      <w:r>
        <w:rPr>
          <w:sz w:val="24"/>
          <w:szCs w:val="24"/>
        </w:rPr>
        <w:t xml:space="preserve">。</w:t>
      </w:r>
      <w:r>
        <w:rPr>
          <w:color w:val="000000"/>
          <w:sz w:val="24"/>
          <w:szCs w:val="24"/>
        </w:rPr>
      </w:r>
      <w:r/>
    </w:p>
    <w:p>
      <w:pPr>
        <w:pStyle w:val="648"/>
        <w:ind w:firstLine="2860"/>
        <w:keepNext/>
        <w:rPr>
          <w:rFonts w:eastAsia="黑体"/>
          <w:bCs/>
          <w:color w:val="000000"/>
          <w:sz w:val="44"/>
          <w:szCs w:val="28"/>
        </w:rPr>
        <w:outlineLvl w:val="0"/>
      </w:pPr>
      <w:r/>
      <w:bookmarkStart w:id="196" w:name="_Toc155775548"/>
      <w:r>
        <w:rPr>
          <w:rFonts w:eastAsia="黑体"/>
          <w:bCs/>
          <w:color w:val="000000"/>
          <w:sz w:val="44"/>
          <w:szCs w:val="28"/>
        </w:rPr>
        <w:br w:type="page" w:clear="all"/>
      </w:r>
      <w:bookmarkStart w:id="197" w:name="_Toc217476246"/>
      <w:r>
        <w:rPr>
          <w:rFonts w:eastAsia="黑体"/>
          <w:bCs/>
          <w:color w:val="000000"/>
          <w:sz w:val="44"/>
          <w:szCs w:val="28"/>
        </w:rPr>
        <w:t xml:space="preserve">第三章  合同</w:t>
      </w:r>
      <w:bookmarkEnd w:id="191"/>
      <w:r/>
      <w:bookmarkEnd w:id="192"/>
      <w:r/>
      <w:bookmarkEnd w:id="193"/>
      <w:r/>
      <w:bookmarkEnd w:id="194"/>
      <w:r/>
      <w:bookmarkEnd w:id="195"/>
      <w:r>
        <w:rPr>
          <w:rFonts w:eastAsia="黑体"/>
          <w:bCs/>
          <w:color w:val="000000"/>
          <w:sz w:val="44"/>
          <w:szCs w:val="28"/>
        </w:rPr>
        <w:t xml:space="preserve">文本</w:t>
      </w:r>
      <w:bookmarkEnd w:id="196"/>
      <w:r/>
      <w:bookmarkEnd w:id="197"/>
      <w:r>
        <w:rPr>
          <w:rFonts w:eastAsia="黑体"/>
          <w:bCs/>
          <w:color w:val="000000"/>
          <w:sz w:val="44"/>
          <w:szCs w:val="28"/>
        </w:rPr>
      </w:r>
      <w:r/>
    </w:p>
    <w:p>
      <w:pPr>
        <w:pStyle w:val="648"/>
        <w:jc w:val="center"/>
        <w:spacing w:after="260" w:line="580" w:lineRule="exact"/>
        <w:rPr>
          <w:b/>
          <w:bCs/>
          <w:color w:val="000000"/>
          <w:sz w:val="36"/>
          <w:szCs w:val="36"/>
        </w:rPr>
      </w:pPr>
      <w:r/>
      <w:bookmarkStart w:id="198" w:name="_Hlt16619350"/>
      <w:r/>
      <w:bookmarkStart w:id="199" w:name="_Toc16938590"/>
      <w:r/>
      <w:bookmarkStart w:id="200" w:name="_Toc120614244"/>
      <w:r/>
      <w:bookmarkStart w:id="201" w:name="_Toc20823346"/>
      <w:r/>
      <w:bookmarkStart w:id="202" w:name="_Toc479757211"/>
      <w:r/>
      <w:bookmarkStart w:id="203" w:name="_Toc462564139"/>
      <w:r>
        <w:rPr>
          <w:b/>
          <w:bCs/>
          <w:color w:val="000000"/>
          <w:sz w:val="36"/>
          <w:szCs w:val="36"/>
        </w:rPr>
      </w:r>
      <w:r/>
    </w:p>
    <w:p>
      <w:pPr>
        <w:pStyle w:val="648"/>
        <w:jc w:val="center"/>
        <w:spacing w:after="260" w:line="580" w:lineRule="exact"/>
        <w:rPr>
          <w:b/>
          <w:bCs/>
          <w:sz w:val="36"/>
          <w:szCs w:val="36"/>
        </w:rPr>
      </w:pPr>
      <w:r>
        <w:rPr>
          <w:rFonts w:hAnsi="宋体"/>
          <w:b/>
          <w:bCs/>
          <w:color w:val="000000"/>
          <w:sz w:val="36"/>
          <w:szCs w:val="36"/>
        </w:rPr>
        <w:t xml:space="preserve">常熟市政府采购货物合同</w:t>
      </w:r>
      <w:r>
        <w:rPr>
          <w:b/>
          <w:bCs/>
          <w:sz w:val="36"/>
          <w:szCs w:val="36"/>
        </w:rPr>
      </w:r>
      <w:r/>
    </w:p>
    <w:p>
      <w:pPr>
        <w:pStyle w:val="648"/>
        <w:ind w:firstLine="7140"/>
        <w:spacing w:line="420" w:lineRule="exact"/>
        <w:rPr>
          <w:sz w:val="24"/>
          <w:szCs w:val="24"/>
        </w:rPr>
      </w:pPr>
      <w:r>
        <w:rPr>
          <w:rFonts w:hAnsi="宋体"/>
          <w:color w:val="000000"/>
          <w:sz w:val="24"/>
          <w:szCs w:val="24"/>
        </w:rPr>
        <w:t xml:space="preserve">编号：</w:t>
      </w:r>
      <w:r>
        <w:rPr>
          <w:sz w:val="24"/>
          <w:szCs w:val="24"/>
        </w:rPr>
      </w:r>
      <w:r/>
    </w:p>
    <w:p>
      <w:pPr>
        <w:pStyle w:val="648"/>
        <w:ind w:firstLine="7140"/>
        <w:spacing w:after="400" w:line="420" w:lineRule="exact"/>
        <w:rPr>
          <w:color w:val="000000"/>
          <w:sz w:val="24"/>
          <w:szCs w:val="24"/>
        </w:rPr>
      </w:pPr>
      <w:r>
        <w:rPr>
          <w:rFonts w:hAnsi="宋体"/>
          <w:color w:val="000000"/>
          <w:sz w:val="24"/>
          <w:szCs w:val="24"/>
        </w:rPr>
        <w:t xml:space="preserve">签订地点：常熟市</w:t>
      </w:r>
      <w:r>
        <w:rPr>
          <w:color w:val="000000"/>
          <w:sz w:val="24"/>
          <w:szCs w:val="24"/>
        </w:rPr>
      </w:r>
      <w:r/>
    </w:p>
    <w:p>
      <w:pPr>
        <w:pStyle w:val="648"/>
        <w:spacing w:line="440" w:lineRule="exact"/>
        <w:rPr>
          <w:sz w:val="24"/>
          <w:szCs w:val="24"/>
        </w:rPr>
      </w:pPr>
      <w:r>
        <w:rPr>
          <w:rFonts w:hAnsi="宋体"/>
          <w:color w:val="000000"/>
          <w:sz w:val="24"/>
          <w:szCs w:val="24"/>
        </w:rPr>
        <w:t xml:space="preserve">甲方：</w:t>
      </w:r>
      <w:r>
        <w:rPr>
          <w:color w:val="000000"/>
          <w:sz w:val="24"/>
          <w:szCs w:val="24"/>
          <w:u w:val="single"/>
        </w:rPr>
        <w:tab/>
        <w:tab/>
        <w:tab/>
        <w:tab/>
        <w:tab/>
        <w:t xml:space="preserve">                           </w:t>
      </w:r>
      <w:r>
        <w:rPr>
          <w:sz w:val="24"/>
          <w:szCs w:val="24"/>
        </w:rPr>
      </w:r>
      <w:r/>
    </w:p>
    <w:p>
      <w:pPr>
        <w:pStyle w:val="648"/>
        <w:spacing w:line="440" w:lineRule="exact"/>
        <w:rPr>
          <w:color w:val="000000"/>
          <w:sz w:val="24"/>
          <w:szCs w:val="24"/>
        </w:rPr>
      </w:pPr>
      <w:r>
        <w:rPr>
          <w:rFonts w:hAnsi="宋体"/>
          <w:color w:val="000000"/>
          <w:sz w:val="24"/>
          <w:szCs w:val="24"/>
        </w:rPr>
        <w:t xml:space="preserve">乙方：</w:t>
      </w:r>
      <w:r>
        <w:rPr>
          <w:color w:val="000000"/>
          <w:sz w:val="24"/>
          <w:szCs w:val="24"/>
          <w:u w:val="single"/>
        </w:rPr>
        <w:tab/>
        <w:tab/>
        <w:tab/>
        <w:tab/>
        <w:tab/>
        <w:tab/>
        <w:t xml:space="preserve">                        </w:t>
      </w:r>
      <w:r>
        <w:rPr>
          <w:color w:val="000000"/>
          <w:sz w:val="24"/>
          <w:szCs w:val="24"/>
        </w:rPr>
      </w:r>
      <w:r/>
    </w:p>
    <w:p>
      <w:pPr>
        <w:pStyle w:val="648"/>
        <w:spacing w:line="440" w:lineRule="exact"/>
        <w:rPr>
          <w:color w:val="000000"/>
          <w:sz w:val="24"/>
          <w:szCs w:val="24"/>
        </w:rPr>
      </w:pPr>
      <w:r>
        <w:rPr>
          <w:rFonts w:hAnsi="宋体"/>
          <w:color w:val="000000"/>
          <w:sz w:val="24"/>
          <w:szCs w:val="24"/>
        </w:rPr>
        <w:t xml:space="preserve">信用融资回款账户：</w:t>
      </w:r>
      <w:r>
        <w:rPr>
          <w:color w:val="000000"/>
          <w:sz w:val="24"/>
          <w:szCs w:val="24"/>
          <w:u w:val="single"/>
        </w:rPr>
        <w:t xml:space="preserve">                               </w:t>
      </w:r>
      <w:r>
        <w:rPr>
          <w:color w:val="000000"/>
          <w:sz w:val="24"/>
          <w:szCs w:val="24"/>
        </w:rPr>
      </w:r>
      <w:r/>
    </w:p>
    <w:p>
      <w:pPr>
        <w:pStyle w:val="648"/>
        <w:spacing w:line="440" w:lineRule="exact"/>
        <w:rPr>
          <w:color w:val="000000"/>
          <w:sz w:val="24"/>
          <w:szCs w:val="24"/>
        </w:rPr>
      </w:pPr>
      <w:r>
        <w:rPr>
          <w:rFonts w:hAnsi="宋体"/>
          <w:color w:val="000000"/>
          <w:sz w:val="24"/>
          <w:szCs w:val="24"/>
        </w:rPr>
        <w:t xml:space="preserve">开户银行：</w:t>
      </w:r>
      <w:r>
        <w:rPr>
          <w:color w:val="000000"/>
          <w:sz w:val="24"/>
          <w:szCs w:val="24"/>
          <w:u w:val="single"/>
        </w:rPr>
        <w:t xml:space="preserve">                                       </w:t>
      </w:r>
      <w:r>
        <w:rPr>
          <w:color w:val="000000"/>
          <w:sz w:val="24"/>
          <w:szCs w:val="24"/>
        </w:rPr>
      </w:r>
      <w:r/>
    </w:p>
    <w:p>
      <w:pPr>
        <w:pStyle w:val="648"/>
        <w:spacing w:line="440" w:lineRule="exact"/>
        <w:rPr>
          <w:b/>
          <w:sz w:val="24"/>
          <w:szCs w:val="24"/>
        </w:rPr>
      </w:pPr>
      <w:r>
        <w:rPr>
          <w:b/>
          <w:sz w:val="24"/>
          <w:szCs w:val="24"/>
        </w:rPr>
      </w:r>
      <w:r/>
    </w:p>
    <w:p>
      <w:pPr>
        <w:pStyle w:val="648"/>
        <w:ind w:firstLine="480"/>
        <w:spacing w:line="440" w:lineRule="exact"/>
        <w:rPr>
          <w:sz w:val="24"/>
          <w:szCs w:val="24"/>
        </w:rPr>
      </w:pPr>
      <w:r>
        <w:rPr>
          <w:rFonts w:hAnsi="宋体"/>
          <w:color w:val="000000"/>
          <w:sz w:val="24"/>
          <w:szCs w:val="24"/>
        </w:rPr>
        <w:t xml:space="preserve">根据《中华人民共和国政府采购法》及其实施条例、《中华人民共和国民法典》等法律法规的规定，甲乙双方按照</w:t>
      </w:r>
      <w:r>
        <w:rPr>
          <w:color w:val="000000"/>
          <w:sz w:val="24"/>
          <w:szCs w:val="24"/>
          <w:u w:val="single"/>
        </w:rPr>
        <w:t xml:space="preserve"> </w:t>
      </w:r>
      <w:r>
        <w:rPr>
          <w:rFonts w:hAnsi="宋体"/>
          <w:color w:val="000000"/>
          <w:sz w:val="24"/>
          <w:szCs w:val="24"/>
          <w:u w:val="single"/>
        </w:rPr>
        <w:t xml:space="preserve">言里小学（暂名）新建工程塑胶面层</w:t>
      </w:r>
      <w:r>
        <w:rPr>
          <w:rFonts w:hAnsi="宋体"/>
          <w:color w:val="000000"/>
          <w:sz w:val="24"/>
          <w:szCs w:val="24"/>
          <w:u w:val="single"/>
        </w:rPr>
        <w:t xml:space="preserve"> </w:t>
      </w:r>
      <w:r>
        <w:rPr>
          <w:color w:val="000000"/>
          <w:sz w:val="24"/>
          <w:szCs w:val="24"/>
          <w:u w:val="single"/>
        </w:rPr>
        <w:t xml:space="preserve"> </w:t>
      </w:r>
      <w:r>
        <w:rPr>
          <w:rFonts w:hAnsi="宋体"/>
          <w:color w:val="000000"/>
          <w:sz w:val="24"/>
          <w:szCs w:val="24"/>
        </w:rPr>
        <w:t xml:space="preserve">项目（项目编号：</w:t>
      </w:r>
      <w:r>
        <w:rPr>
          <w:rFonts w:hint="eastAsia"/>
          <w:color w:val="000000"/>
          <w:sz w:val="24"/>
          <w:szCs w:val="24"/>
          <w:u w:val="single"/>
        </w:rPr>
        <w:t xml:space="preserve">JSZC-320581-XCZJ-G2025-0015</w:t>
      </w:r>
      <w:r>
        <w:rPr>
          <w:rFonts w:hAnsi="宋体"/>
          <w:color w:val="000000"/>
          <w:sz w:val="24"/>
          <w:szCs w:val="24"/>
        </w:rPr>
        <w:t xml:space="preserve">）政府采购结果签订本合同。</w:t>
      </w:r>
      <w:r>
        <w:rPr>
          <w:sz w:val="24"/>
          <w:szCs w:val="24"/>
        </w:rPr>
      </w:r>
      <w:r/>
    </w:p>
    <w:p>
      <w:pPr>
        <w:pStyle w:val="648"/>
        <w:ind w:firstLine="480"/>
        <w:spacing w:line="440" w:lineRule="exact"/>
        <w:rPr>
          <w:b/>
          <w:sz w:val="24"/>
          <w:szCs w:val="24"/>
        </w:rPr>
      </w:pPr>
      <w:r>
        <w:rPr>
          <w:rFonts w:hAnsi="宋体"/>
          <w:b/>
          <w:color w:val="000000"/>
          <w:sz w:val="24"/>
          <w:szCs w:val="24"/>
        </w:rPr>
        <w:t xml:space="preserve">第一条</w:t>
      </w:r>
      <w:r>
        <w:rPr>
          <w:b/>
          <w:color w:val="000000"/>
          <w:sz w:val="24"/>
          <w:szCs w:val="24"/>
        </w:rPr>
        <w:t xml:space="preserve"> </w:t>
      </w:r>
      <w:r>
        <w:rPr>
          <w:rFonts w:hAnsi="宋体"/>
          <w:b/>
          <w:color w:val="000000"/>
          <w:sz w:val="24"/>
          <w:szCs w:val="24"/>
        </w:rPr>
        <w:t xml:space="preserve">定义</w:t>
      </w:r>
      <w:r>
        <w:rPr>
          <w:b/>
          <w:sz w:val="24"/>
          <w:szCs w:val="24"/>
        </w:rPr>
      </w:r>
      <w:r/>
    </w:p>
    <w:p>
      <w:pPr>
        <w:pStyle w:val="648"/>
        <w:ind w:firstLine="480"/>
        <w:spacing w:line="440" w:lineRule="exact"/>
        <w:rPr>
          <w:sz w:val="24"/>
          <w:szCs w:val="24"/>
        </w:rPr>
      </w:pPr>
      <w:r>
        <w:rPr>
          <w:rFonts w:hAnsi="宋体"/>
          <w:color w:val="000000"/>
          <w:sz w:val="24"/>
          <w:szCs w:val="24"/>
        </w:rPr>
        <w:t xml:space="preserve">除非另有特别解释或说明，本合同有关词语应按如下定义解释：</w:t>
      </w:r>
      <w:r>
        <w:rPr>
          <w:sz w:val="24"/>
          <w:szCs w:val="24"/>
        </w:rPr>
      </w:r>
      <w:r/>
    </w:p>
    <w:p>
      <w:pPr>
        <w:pStyle w:val="648"/>
        <w:ind w:firstLine="480"/>
        <w:spacing w:line="440" w:lineRule="exact"/>
        <w:rPr>
          <w:color w:val="000000"/>
          <w:sz w:val="24"/>
          <w:szCs w:val="24"/>
        </w:rPr>
      </w:pPr>
      <w:r>
        <w:rPr>
          <w:color w:val="000000"/>
          <w:sz w:val="24"/>
          <w:szCs w:val="24"/>
        </w:rPr>
        <w:t xml:space="preserve">1.1</w:t>
      </w:r>
      <w:r>
        <w:rPr>
          <w:rFonts w:hAnsi="宋体"/>
          <w:color w:val="000000"/>
          <w:sz w:val="24"/>
          <w:szCs w:val="24"/>
        </w:rPr>
        <w:t xml:space="preserve">合同：甲方、乙方签署的与本项目相关的合同书、协议、附件、附录、其他文件和政府采购过程中的全部文件。</w:t>
      </w:r>
      <w:r>
        <w:rPr>
          <w:color w:val="000000"/>
          <w:sz w:val="24"/>
          <w:szCs w:val="24"/>
        </w:rPr>
      </w:r>
      <w:r/>
    </w:p>
    <w:p>
      <w:pPr>
        <w:pStyle w:val="648"/>
        <w:ind w:firstLine="480"/>
        <w:spacing w:line="440" w:lineRule="exact"/>
        <w:rPr>
          <w:sz w:val="24"/>
          <w:szCs w:val="24"/>
        </w:rPr>
      </w:pPr>
      <w:r>
        <w:rPr>
          <w:color w:val="000000"/>
          <w:sz w:val="24"/>
          <w:szCs w:val="24"/>
        </w:rPr>
        <w:t xml:space="preserve">1.2甲方：购买本合同项下货物并接受相关服务的国家机关、事业单位、团体组织。</w:t>
      </w:r>
      <w:r>
        <w:rPr>
          <w:sz w:val="24"/>
          <w:szCs w:val="24"/>
        </w:rPr>
      </w:r>
      <w:r/>
    </w:p>
    <w:p>
      <w:pPr>
        <w:pStyle w:val="648"/>
        <w:ind w:firstLine="480"/>
        <w:spacing w:line="440" w:lineRule="exact"/>
        <w:rPr>
          <w:sz w:val="24"/>
          <w:szCs w:val="24"/>
        </w:rPr>
      </w:pPr>
      <w:r>
        <w:rPr>
          <w:color w:val="000000"/>
          <w:sz w:val="24"/>
          <w:szCs w:val="24"/>
        </w:rPr>
        <w:t xml:space="preserve">1.3乙方：提供本合同项下货物和服务的法人、其他组织或自然人。</w:t>
      </w:r>
      <w:r>
        <w:rPr>
          <w:sz w:val="24"/>
          <w:szCs w:val="24"/>
        </w:rPr>
      </w:r>
      <w:r/>
    </w:p>
    <w:p>
      <w:pPr>
        <w:pStyle w:val="648"/>
        <w:ind w:firstLine="480"/>
        <w:spacing w:line="440" w:lineRule="exact"/>
        <w:rPr>
          <w:sz w:val="24"/>
          <w:szCs w:val="24"/>
        </w:rPr>
      </w:pPr>
      <w:r>
        <w:rPr>
          <w:color w:val="000000"/>
          <w:sz w:val="24"/>
          <w:szCs w:val="24"/>
        </w:rPr>
        <w:t xml:space="preserve">1.4货物：根据合同规定乙方为完成本项目应向甲方提供的一切货物及备件、工具、手册、技术资料及其他材料。</w:t>
      </w:r>
      <w:r>
        <w:rPr>
          <w:sz w:val="24"/>
          <w:szCs w:val="24"/>
        </w:rPr>
      </w:r>
      <w:r/>
    </w:p>
    <w:p>
      <w:pPr>
        <w:pStyle w:val="648"/>
        <w:ind w:firstLine="480"/>
        <w:spacing w:line="440" w:lineRule="exact"/>
        <w:rPr>
          <w:sz w:val="24"/>
          <w:szCs w:val="24"/>
        </w:rPr>
      </w:pPr>
      <w:r>
        <w:rPr>
          <w:color w:val="000000"/>
          <w:sz w:val="24"/>
          <w:szCs w:val="24"/>
        </w:rPr>
        <w:t xml:space="preserve">1.5服务：根据合同规定乙方承担的与货物有关的辅助服务，包括但不限于货物的运输、保险、伴随服务（如安装、调试、测试、提供技术指导和支持、培训等）、售后服务及其他所有应由乙方承担的类似义务。</w:t>
      </w:r>
      <w:r>
        <w:rPr>
          <w:sz w:val="24"/>
          <w:szCs w:val="24"/>
        </w:rPr>
      </w:r>
      <w:r/>
    </w:p>
    <w:p>
      <w:pPr>
        <w:pStyle w:val="648"/>
        <w:ind w:firstLine="480"/>
        <w:spacing w:line="440" w:lineRule="exact"/>
        <w:rPr>
          <w:sz w:val="24"/>
          <w:szCs w:val="24"/>
        </w:rPr>
      </w:pPr>
      <w:r>
        <w:rPr>
          <w:color w:val="000000"/>
          <w:sz w:val="24"/>
          <w:szCs w:val="24"/>
        </w:rPr>
        <w:t xml:space="preserve">1.6合同总价：根据合同规定乙方在正确、及时、全面履行合同义务后甲方应支付给乙方的价款，包含了甲方购买货物及其相关服务的一切费用，包括但不限于货物本身的价值金额／乙方的利润／增值税及其他乙方应缴的税金／安装费／调试费／人工费／技术支持与培训／运输费用／保险费用／样品费用等一切费用，乙方不得以任何理由要求甲方支付合同总价以外的任何费用。</w:t>
      </w:r>
      <w:r>
        <w:rPr>
          <w:sz w:val="24"/>
          <w:szCs w:val="24"/>
        </w:rPr>
      </w:r>
      <w:r/>
    </w:p>
    <w:p>
      <w:pPr>
        <w:pStyle w:val="648"/>
        <w:ind w:firstLine="480"/>
        <w:spacing w:line="440" w:lineRule="exact"/>
        <w:rPr>
          <w:b/>
          <w:color w:val="000000"/>
          <w:sz w:val="24"/>
          <w:szCs w:val="24"/>
        </w:rPr>
      </w:pPr>
      <w:r>
        <w:rPr>
          <w:b/>
          <w:color w:val="000000"/>
          <w:sz w:val="24"/>
          <w:szCs w:val="24"/>
        </w:rPr>
        <w:t xml:space="preserve">第二条 组成本合同的文件</w:t>
      </w:r>
      <w:r/>
    </w:p>
    <w:p>
      <w:pPr>
        <w:pStyle w:val="648"/>
        <w:ind w:firstLine="480"/>
        <w:spacing w:line="440" w:lineRule="exact"/>
        <w:rPr>
          <w:sz w:val="24"/>
          <w:szCs w:val="24"/>
        </w:rPr>
      </w:pPr>
      <w:r>
        <w:rPr>
          <w:color w:val="000000"/>
          <w:sz w:val="24"/>
          <w:szCs w:val="24"/>
        </w:rPr>
        <w:t xml:space="preserve">2.1下列政府采购过程文件为本合同不可分割部分：</w:t>
      </w:r>
      <w:r>
        <w:rPr>
          <w:sz w:val="24"/>
          <w:szCs w:val="24"/>
        </w:rPr>
      </w:r>
      <w:r/>
    </w:p>
    <w:p>
      <w:pPr>
        <w:pStyle w:val="648"/>
        <w:ind w:firstLine="480"/>
        <w:spacing w:line="440" w:lineRule="exact"/>
        <w:rPr>
          <w:sz w:val="24"/>
          <w:szCs w:val="24"/>
        </w:rPr>
      </w:pPr>
      <w:r>
        <w:rPr>
          <w:color w:val="000000"/>
          <w:sz w:val="24"/>
          <w:szCs w:val="24"/>
        </w:rPr>
        <w:t xml:space="preserve">①中标或成交通知书；</w:t>
      </w:r>
      <w:r>
        <w:rPr>
          <w:sz w:val="24"/>
          <w:szCs w:val="24"/>
        </w:rPr>
      </w:r>
      <w:r/>
    </w:p>
    <w:p>
      <w:pPr>
        <w:pStyle w:val="648"/>
        <w:ind w:firstLine="480"/>
        <w:spacing w:line="440" w:lineRule="exact"/>
        <w:rPr>
          <w:sz w:val="24"/>
          <w:szCs w:val="24"/>
        </w:rPr>
      </w:pPr>
      <w:r>
        <w:rPr>
          <w:color w:val="000000"/>
          <w:sz w:val="24"/>
          <w:szCs w:val="24"/>
        </w:rPr>
        <w:t xml:space="preserve">②招标文件、竞争性谈判文件、询价文件、单一来源谈判记录、竞争性磋商文件等（以下统称“采购文件”）；</w:t>
      </w:r>
      <w:r>
        <w:rPr>
          <w:sz w:val="24"/>
          <w:szCs w:val="24"/>
        </w:rPr>
      </w:r>
      <w:r/>
    </w:p>
    <w:p>
      <w:pPr>
        <w:pStyle w:val="648"/>
        <w:ind w:firstLine="480"/>
        <w:spacing w:line="440" w:lineRule="exact"/>
        <w:rPr>
          <w:sz w:val="24"/>
          <w:szCs w:val="24"/>
        </w:rPr>
      </w:pPr>
      <w:r>
        <w:rPr>
          <w:color w:val="000000"/>
          <w:sz w:val="24"/>
          <w:szCs w:val="24"/>
        </w:rPr>
        <w:t xml:space="preserve">③乙方的投标文件或响应文件；</w:t>
      </w:r>
      <w:r>
        <w:rPr>
          <w:sz w:val="24"/>
          <w:szCs w:val="24"/>
        </w:rPr>
      </w:r>
      <w:r/>
    </w:p>
    <w:p>
      <w:pPr>
        <w:pStyle w:val="648"/>
        <w:ind w:firstLine="480"/>
        <w:spacing w:line="440" w:lineRule="exact"/>
        <w:rPr>
          <w:color w:val="000000"/>
          <w:sz w:val="24"/>
          <w:szCs w:val="24"/>
        </w:rPr>
      </w:pPr>
      <w:r>
        <w:rPr>
          <w:color w:val="000000"/>
          <w:sz w:val="24"/>
          <w:szCs w:val="24"/>
        </w:rPr>
        <w:t xml:space="preserve">④乙方在报价过程中所作的其它承诺、声明、书面澄清等。</w:t>
      </w:r>
      <w:r/>
    </w:p>
    <w:p>
      <w:pPr>
        <w:pStyle w:val="648"/>
        <w:ind w:firstLine="480"/>
        <w:spacing w:line="440" w:lineRule="exact"/>
        <w:rPr>
          <w:color w:val="000000"/>
          <w:sz w:val="24"/>
          <w:szCs w:val="24"/>
        </w:rPr>
      </w:pPr>
      <w:r>
        <w:rPr>
          <w:color w:val="000000"/>
          <w:sz w:val="24"/>
          <w:szCs w:val="24"/>
        </w:rPr>
        <w:t xml:space="preserve">2.2上述文件之间如果出现不一致的，以甲方文件确定的内容为准，但乙方文件的内容对甲方更有利的，适用乙方文件。</w:t>
      </w:r>
      <w:r/>
    </w:p>
    <w:p>
      <w:pPr>
        <w:pStyle w:val="648"/>
        <w:ind w:firstLine="480"/>
        <w:spacing w:line="440" w:lineRule="exact"/>
        <w:rPr>
          <w:sz w:val="24"/>
          <w:szCs w:val="24"/>
        </w:rPr>
      </w:pPr>
      <w:r>
        <w:rPr>
          <w:color w:val="000000"/>
          <w:sz w:val="24"/>
          <w:szCs w:val="24"/>
        </w:rPr>
        <w:t xml:space="preserve">2.3乙方文件应当符合采购文件确定的原则，如果乙方文件中的表述，形式上符合招标文件原则，但具体内容对甲方不利、对乙方有利的，视为背离采购文件，不予适用。</w:t>
      </w:r>
      <w:r>
        <w:rPr>
          <w:sz w:val="24"/>
          <w:szCs w:val="24"/>
        </w:rPr>
      </w:r>
      <w:r/>
    </w:p>
    <w:p>
      <w:pPr>
        <w:pStyle w:val="648"/>
        <w:ind w:firstLine="480"/>
        <w:spacing w:line="440" w:lineRule="exact"/>
        <w:rPr>
          <w:b/>
          <w:color w:val="000000"/>
          <w:sz w:val="24"/>
          <w:szCs w:val="24"/>
        </w:rPr>
      </w:pPr>
      <w:r>
        <w:rPr>
          <w:b/>
          <w:color w:val="000000"/>
          <w:sz w:val="24"/>
          <w:szCs w:val="24"/>
        </w:rPr>
        <w:t xml:space="preserve">第三条 合同货物</w:t>
      </w:r>
      <w:r/>
    </w:p>
    <w:p>
      <w:pPr>
        <w:pStyle w:val="648"/>
        <w:ind w:firstLine="480"/>
        <w:spacing w:line="440" w:lineRule="exact"/>
        <w:rPr>
          <w:color w:val="000000"/>
          <w:sz w:val="24"/>
          <w:szCs w:val="24"/>
        </w:rPr>
      </w:pPr>
      <w:r>
        <w:rPr>
          <w:color w:val="000000"/>
          <w:sz w:val="24"/>
          <w:szCs w:val="24"/>
        </w:rPr>
        <w:t xml:space="preserve">合同货物清单详见采购文件；乙方负责按照合同要求向甲方提供前述清单中的货物。</w:t>
      </w:r>
      <w:r/>
    </w:p>
    <w:p>
      <w:pPr>
        <w:pStyle w:val="648"/>
        <w:ind w:firstLine="500"/>
        <w:spacing w:line="440" w:lineRule="exact"/>
        <w:rPr>
          <w:b/>
          <w:sz w:val="24"/>
          <w:szCs w:val="24"/>
        </w:rPr>
      </w:pPr>
      <w:r>
        <w:rPr>
          <w:b/>
          <w:color w:val="000000"/>
          <w:sz w:val="24"/>
          <w:szCs w:val="24"/>
        </w:rPr>
        <w:t xml:space="preserve">第四条 合同总价</w:t>
      </w:r>
      <w:r>
        <w:rPr>
          <w:b/>
          <w:sz w:val="24"/>
          <w:szCs w:val="24"/>
        </w:rPr>
      </w:r>
      <w:r/>
    </w:p>
    <w:p>
      <w:pPr>
        <w:pStyle w:val="648"/>
        <w:ind w:firstLine="480"/>
        <w:spacing w:line="440" w:lineRule="exact"/>
        <w:rPr>
          <w:sz w:val="24"/>
          <w:szCs w:val="24"/>
        </w:rPr>
      </w:pPr>
      <w:r>
        <w:rPr>
          <w:color w:val="000000"/>
          <w:sz w:val="24"/>
          <w:szCs w:val="24"/>
        </w:rPr>
        <w:t xml:space="preserve">4.1合同总价按此次采购结果执行，总金额为人民币</w:t>
      </w:r>
      <w:r>
        <w:rPr>
          <w:color w:val="000000"/>
          <w:sz w:val="24"/>
          <w:szCs w:val="24"/>
          <w:u w:val="single"/>
        </w:rPr>
        <w:t xml:space="preserve">         </w:t>
      </w:r>
      <w:r>
        <w:rPr>
          <w:color w:val="000000"/>
          <w:sz w:val="24"/>
          <w:szCs w:val="24"/>
        </w:rPr>
        <w:t xml:space="preserve">元（大写</w:t>
      </w:r>
      <w:r>
        <w:rPr>
          <w:color w:val="000000"/>
          <w:sz w:val="24"/>
          <w:szCs w:val="24"/>
          <w:u w:val="single"/>
        </w:rPr>
        <w:t xml:space="preserve">         </w:t>
      </w:r>
      <w:r>
        <w:rPr>
          <w:color w:val="000000"/>
          <w:sz w:val="24"/>
          <w:szCs w:val="24"/>
        </w:rPr>
        <w:t xml:space="preserve">）。本合同为固定总价合同。</w:t>
      </w:r>
      <w:r>
        <w:rPr>
          <w:sz w:val="24"/>
          <w:szCs w:val="24"/>
        </w:rPr>
      </w:r>
      <w:r/>
    </w:p>
    <w:p>
      <w:pPr>
        <w:pStyle w:val="648"/>
        <w:ind w:firstLine="482"/>
        <w:spacing w:line="440" w:lineRule="exact"/>
        <w:rPr>
          <w:b/>
          <w:i/>
          <w:color w:val="000000"/>
          <w:sz w:val="24"/>
          <w:szCs w:val="24"/>
          <w:u w:val="single"/>
        </w:rPr>
      </w:pPr>
      <w:r>
        <w:rPr>
          <w:b/>
          <w:i/>
          <w:color w:val="000000"/>
          <w:sz w:val="24"/>
          <w:szCs w:val="24"/>
          <w:u w:val="single"/>
        </w:rPr>
        <w:t xml:space="preserve">第五条 款项支付</w:t>
      </w:r>
      <w:r/>
    </w:p>
    <w:p>
      <w:pPr>
        <w:pStyle w:val="648"/>
        <w:ind w:firstLine="602"/>
        <w:jc w:val="left"/>
        <w:spacing w:line="480" w:lineRule="exact"/>
        <w:rPr>
          <w:b/>
          <w:bCs/>
          <w:i/>
          <w:color w:val="000000"/>
          <w:sz w:val="24"/>
          <w:u w:val="single"/>
        </w:rPr>
      </w:pPr>
      <w:r>
        <w:rPr>
          <w:rFonts w:hint="eastAsia"/>
          <w:b/>
          <w:bCs/>
          <w:i/>
          <w:color w:val="000000"/>
          <w:sz w:val="24"/>
          <w:u w:val="single"/>
        </w:rPr>
        <w:t xml:space="preserve">5.1合同签订后的一个月内，甲方向乙方支付合同总价的30%作为预付款。</w:t>
      </w:r>
      <w:r>
        <w:rPr>
          <w:b/>
          <w:bCs/>
          <w:i/>
          <w:color w:val="000000"/>
          <w:sz w:val="24"/>
          <w:u w:val="single"/>
        </w:rPr>
      </w:r>
      <w:r/>
    </w:p>
    <w:p>
      <w:pPr>
        <w:pStyle w:val="648"/>
        <w:ind w:firstLine="602"/>
        <w:jc w:val="left"/>
        <w:spacing w:line="480" w:lineRule="exact"/>
        <w:rPr>
          <w:b/>
          <w:bCs/>
          <w:i/>
          <w:color w:val="000000"/>
          <w:sz w:val="24"/>
          <w:u w:val="single"/>
        </w:rPr>
      </w:pPr>
      <w:r>
        <w:rPr>
          <w:rFonts w:hint="eastAsia"/>
          <w:b/>
          <w:bCs/>
          <w:i/>
          <w:color w:val="000000"/>
          <w:sz w:val="24"/>
          <w:u w:val="single"/>
        </w:rPr>
        <w:t xml:space="preserve">5.2乙方提供的货物经甲方验收合格（如需安装调试的，乙方须安装调试完毕并经甲方验收合格）后的两个月内，甲方向乙方支付验收总价的40%。</w:t>
      </w:r>
      <w:r>
        <w:rPr>
          <w:b/>
          <w:bCs/>
          <w:i/>
          <w:color w:val="000000"/>
          <w:sz w:val="24"/>
          <w:u w:val="single"/>
        </w:rPr>
      </w:r>
      <w:r/>
    </w:p>
    <w:p>
      <w:pPr>
        <w:pStyle w:val="648"/>
        <w:ind w:firstLine="602"/>
        <w:jc w:val="left"/>
        <w:spacing w:line="480" w:lineRule="exact"/>
        <w:rPr>
          <w:b/>
          <w:bCs/>
          <w:i/>
          <w:color w:val="000000"/>
          <w:sz w:val="24"/>
          <w:u w:val="single"/>
        </w:rPr>
      </w:pPr>
      <w:r>
        <w:rPr>
          <w:rFonts w:hint="eastAsia"/>
          <w:b/>
          <w:bCs/>
          <w:i/>
          <w:color w:val="000000"/>
          <w:sz w:val="24"/>
          <w:u w:val="single"/>
        </w:rPr>
        <w:t xml:space="preserve">5.3验收合格（如需安装调试的，乙方须安装调试完毕并经甲方验收合格）之日起一周年后的农历年前，甲方向乙方支付验收总价的20%。</w:t>
      </w:r>
      <w:r>
        <w:rPr>
          <w:b/>
          <w:bCs/>
          <w:i/>
          <w:color w:val="000000"/>
          <w:sz w:val="24"/>
          <w:u w:val="single"/>
        </w:rPr>
      </w:r>
      <w:r/>
    </w:p>
    <w:p>
      <w:pPr>
        <w:pStyle w:val="648"/>
        <w:ind w:firstLine="602"/>
        <w:jc w:val="left"/>
        <w:spacing w:line="480" w:lineRule="exact"/>
        <w:rPr>
          <w:b/>
          <w:bCs/>
          <w:i/>
          <w:color w:val="000000"/>
          <w:sz w:val="24"/>
          <w:u w:val="single"/>
        </w:rPr>
      </w:pPr>
      <w:r>
        <w:rPr>
          <w:rFonts w:hint="eastAsia"/>
          <w:b/>
          <w:bCs/>
          <w:i/>
          <w:color w:val="000000"/>
          <w:sz w:val="24"/>
          <w:u w:val="single"/>
        </w:rPr>
        <w:t xml:space="preserve">5.4验收合格（如需安装调试的，乙方须安装调试完毕并经甲方验收合格）之日起二周年后的农历年前，甲方向乙方支付余款。</w:t>
      </w:r>
      <w:r>
        <w:rPr>
          <w:b/>
          <w:bCs/>
          <w:i/>
          <w:color w:val="000000"/>
          <w:sz w:val="24"/>
          <w:u w:val="single"/>
        </w:rPr>
      </w:r>
      <w:r/>
    </w:p>
    <w:p>
      <w:pPr>
        <w:pStyle w:val="648"/>
        <w:ind w:firstLine="723"/>
        <w:spacing w:line="440" w:lineRule="exact"/>
        <w:rPr>
          <w:b/>
          <w:bCs/>
          <w:i/>
          <w:color w:val="000000"/>
          <w:sz w:val="24"/>
          <w:u w:val="single"/>
        </w:rPr>
      </w:pPr>
      <w:r>
        <w:rPr>
          <w:rFonts w:hint="eastAsia"/>
          <w:b/>
          <w:bCs/>
          <w:i/>
          <w:color w:val="000000"/>
          <w:sz w:val="24"/>
          <w:u w:val="single"/>
        </w:rPr>
        <w:t xml:space="preserve">注：（1）</w:t>
      </w:r>
      <w:r>
        <w:rPr>
          <w:b/>
          <w:bCs/>
          <w:i/>
          <w:color w:val="000000"/>
          <w:sz w:val="24"/>
          <w:u w:val="single"/>
        </w:rPr>
        <w:t xml:space="preserve">以上每次付款前，</w:t>
      </w:r>
      <w:r>
        <w:rPr>
          <w:rFonts w:hint="eastAsia"/>
          <w:b/>
          <w:bCs/>
          <w:i/>
          <w:color w:val="000000"/>
          <w:sz w:val="24"/>
          <w:u w:val="single"/>
        </w:rPr>
        <w:t xml:space="preserve">乙方</w:t>
      </w:r>
      <w:r>
        <w:rPr>
          <w:b/>
          <w:bCs/>
          <w:i/>
          <w:color w:val="000000"/>
          <w:sz w:val="24"/>
          <w:u w:val="single"/>
        </w:rPr>
        <w:t xml:space="preserve">均应提供符合</w:t>
      </w:r>
      <w:r>
        <w:rPr>
          <w:rFonts w:hint="eastAsia"/>
          <w:b/>
          <w:bCs/>
          <w:i/>
          <w:color w:val="000000"/>
          <w:sz w:val="24"/>
          <w:u w:val="single"/>
        </w:rPr>
        <w:t xml:space="preserve">甲方</w:t>
      </w:r>
      <w:r>
        <w:rPr>
          <w:b/>
          <w:bCs/>
          <w:i/>
          <w:color w:val="000000"/>
          <w:sz w:val="24"/>
          <w:u w:val="single"/>
        </w:rPr>
        <w:t xml:space="preserve">要求的同等金额的合法有效增值税普通发票和请款单。否则，</w:t>
      </w:r>
      <w:r>
        <w:rPr>
          <w:rFonts w:hint="eastAsia"/>
          <w:b/>
          <w:bCs/>
          <w:i/>
          <w:color w:val="000000"/>
          <w:sz w:val="24"/>
          <w:u w:val="single"/>
        </w:rPr>
        <w:t xml:space="preserve">甲方</w:t>
      </w:r>
      <w:r>
        <w:rPr>
          <w:b/>
          <w:bCs/>
          <w:i/>
          <w:color w:val="000000"/>
          <w:sz w:val="24"/>
          <w:u w:val="single"/>
        </w:rPr>
        <w:t xml:space="preserve">有权顺延付款时间，且不承担任何违约或赔偿责任。</w:t>
      </w:r>
      <w:r/>
    </w:p>
    <w:p>
      <w:pPr>
        <w:pStyle w:val="648"/>
        <w:ind w:firstLine="482"/>
        <w:spacing w:line="440" w:lineRule="exact"/>
        <w:rPr>
          <w:b/>
          <w:bCs/>
          <w:i/>
          <w:color w:val="000000"/>
          <w:sz w:val="24"/>
          <w:u w:val="single"/>
        </w:rPr>
      </w:pPr>
      <w:r>
        <w:rPr>
          <w:rFonts w:hint="eastAsia"/>
          <w:b/>
          <w:bCs/>
          <w:i/>
          <w:color w:val="000000"/>
          <w:sz w:val="24"/>
          <w:u w:val="single"/>
        </w:rPr>
        <w:t xml:space="preserve">（2）在签订合同时如乙方明确表示无需预付款或者主动要求降低预付款比例的，上述付款方式中预付款要求可不执行，但应当由乙方书面提出并作为采购档案保存。</w:t>
      </w:r>
      <w:r>
        <w:rPr>
          <w:b/>
          <w:bCs/>
          <w:i/>
          <w:color w:val="000000"/>
          <w:sz w:val="24"/>
          <w:u w:val="single"/>
        </w:rPr>
      </w:r>
      <w:r/>
    </w:p>
    <w:p>
      <w:pPr>
        <w:pStyle w:val="648"/>
        <w:ind w:firstLine="482"/>
        <w:jc w:val="left"/>
        <w:spacing w:line="480" w:lineRule="exact"/>
        <w:rPr>
          <w:b/>
          <w:bCs/>
          <w:i/>
          <w:color w:val="000000"/>
          <w:sz w:val="24"/>
          <w:highlight w:val="yellow"/>
          <w:u w:val="single"/>
        </w:rPr>
      </w:pPr>
      <w:r>
        <w:rPr>
          <w:rFonts w:hint="eastAsia"/>
          <w:b/>
          <w:bCs/>
          <w:i/>
          <w:color w:val="000000"/>
          <w:sz w:val="24"/>
          <w:u w:val="single"/>
        </w:rPr>
        <w:t xml:space="preserve">（3）付款方式包括但不限于数字人民币、现金、支票、银行承兑汇票等。</w:t>
      </w:r>
      <w:r>
        <w:rPr>
          <w:b/>
          <w:bCs/>
          <w:i/>
          <w:color w:val="000000"/>
          <w:sz w:val="24"/>
          <w:highlight w:val="yellow"/>
          <w:u w:val="single"/>
        </w:rPr>
      </w:r>
      <w:r/>
    </w:p>
    <w:p>
      <w:pPr>
        <w:pStyle w:val="648"/>
        <w:ind w:firstLine="480"/>
        <w:spacing w:line="440" w:lineRule="exact"/>
        <w:rPr>
          <w:b/>
          <w:sz w:val="24"/>
          <w:szCs w:val="24"/>
        </w:rPr>
      </w:pPr>
      <w:r>
        <w:rPr>
          <w:b/>
          <w:color w:val="000000"/>
          <w:sz w:val="24"/>
          <w:szCs w:val="24"/>
        </w:rPr>
        <w:t xml:space="preserve">第六条 权利保证</w:t>
      </w:r>
      <w:r>
        <w:rPr>
          <w:b/>
          <w:sz w:val="24"/>
          <w:szCs w:val="24"/>
        </w:rPr>
      </w:r>
      <w:r/>
    </w:p>
    <w:p>
      <w:pPr>
        <w:pStyle w:val="648"/>
        <w:ind w:firstLine="480"/>
        <w:spacing w:line="440" w:lineRule="exact"/>
        <w:rPr>
          <w:color w:val="000000"/>
          <w:sz w:val="24"/>
          <w:szCs w:val="24"/>
        </w:rPr>
      </w:pPr>
      <w:r>
        <w:rPr>
          <w:color w:val="000000"/>
          <w:sz w:val="24"/>
          <w:szCs w:val="24"/>
        </w:rPr>
        <w:t xml:space="preserve">6.1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pStyle w:val="648"/>
        <w:ind w:firstLine="480"/>
        <w:spacing w:line="440" w:lineRule="exact"/>
        <w:rPr>
          <w:sz w:val="24"/>
          <w:szCs w:val="24"/>
        </w:rPr>
      </w:pPr>
      <w:r>
        <w:rPr>
          <w:color w:val="000000"/>
          <w:sz w:val="24"/>
          <w:szCs w:val="24"/>
        </w:rPr>
        <w:t xml:space="preserve">6.2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rPr>
          <w:sz w:val="24"/>
          <w:szCs w:val="24"/>
        </w:rPr>
      </w:r>
      <w:r/>
    </w:p>
    <w:p>
      <w:pPr>
        <w:pStyle w:val="648"/>
        <w:ind w:firstLine="480"/>
        <w:spacing w:line="440" w:lineRule="exact"/>
        <w:rPr>
          <w:b/>
          <w:sz w:val="24"/>
          <w:szCs w:val="24"/>
        </w:rPr>
      </w:pPr>
      <w:r>
        <w:rPr>
          <w:b/>
          <w:color w:val="000000"/>
          <w:sz w:val="24"/>
          <w:szCs w:val="24"/>
        </w:rPr>
        <w:t xml:space="preserve">第七条 质量保证</w:t>
      </w:r>
      <w:r>
        <w:rPr>
          <w:b/>
          <w:sz w:val="24"/>
          <w:szCs w:val="24"/>
        </w:rPr>
      </w:r>
      <w:r/>
    </w:p>
    <w:p>
      <w:pPr>
        <w:pStyle w:val="648"/>
        <w:ind w:firstLine="480"/>
        <w:spacing w:line="440" w:lineRule="exact"/>
        <w:rPr>
          <w:sz w:val="24"/>
          <w:szCs w:val="24"/>
        </w:rPr>
      </w:pPr>
      <w:r>
        <w:rPr>
          <w:color w:val="000000"/>
          <w:sz w:val="24"/>
          <w:szCs w:val="24"/>
        </w:rPr>
        <w:t xml:space="preserve">7.1乙方保证货物完全符合国家相关法律法规和质量标准的规定，不会有任何三无、假冒、伪劣或违禁、走私的物品。</w:t>
      </w:r>
      <w:r>
        <w:rPr>
          <w:sz w:val="24"/>
          <w:szCs w:val="24"/>
        </w:rPr>
      </w:r>
      <w:r/>
    </w:p>
    <w:p>
      <w:pPr>
        <w:pStyle w:val="648"/>
        <w:ind w:firstLine="480"/>
        <w:spacing w:line="440" w:lineRule="exact"/>
        <w:rPr>
          <w:sz w:val="24"/>
          <w:szCs w:val="24"/>
        </w:rPr>
      </w:pPr>
      <w:r>
        <w:rPr>
          <w:color w:val="000000"/>
          <w:sz w:val="24"/>
          <w:szCs w:val="24"/>
        </w:rPr>
        <w:t xml:space="preserve">7.2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rPr>
          <w:sz w:val="24"/>
          <w:szCs w:val="24"/>
        </w:rPr>
      </w:r>
      <w:r/>
    </w:p>
    <w:p>
      <w:pPr>
        <w:pStyle w:val="648"/>
        <w:ind w:firstLine="480"/>
        <w:spacing w:line="440" w:lineRule="exact"/>
        <w:rPr>
          <w:color w:val="000000"/>
          <w:sz w:val="24"/>
          <w:szCs w:val="24"/>
        </w:rPr>
      </w:pPr>
      <w:r>
        <w:rPr>
          <w:color w:val="000000"/>
          <w:sz w:val="24"/>
          <w:szCs w:val="24"/>
        </w:rPr>
        <w:t xml:space="preserve">7.3乙方所提供货物的质量技术规格应与采购文件规定及投标或响应文件承诺的内容相一致；若技术规格中无相应说明，则按国家有关部门最新颁布的标准及规范为准。</w:t>
      </w:r>
      <w:r/>
    </w:p>
    <w:p>
      <w:pPr>
        <w:pStyle w:val="648"/>
        <w:ind w:firstLine="480"/>
        <w:spacing w:line="440" w:lineRule="exact"/>
        <w:rPr>
          <w:color w:val="000000"/>
          <w:sz w:val="24"/>
          <w:szCs w:val="24"/>
        </w:rPr>
      </w:pPr>
      <w:r>
        <w:rPr>
          <w:color w:val="000000"/>
          <w:sz w:val="24"/>
          <w:szCs w:val="24"/>
        </w:rPr>
        <w:t xml:space="preserve">7.4货物经甲方验收后，乙方仍应对由于质量、卫生、设计、工艺或材料、运输安全等方面产生的各类缺陷承担全部责任。</w:t>
      </w:r>
      <w:r/>
    </w:p>
    <w:p>
      <w:pPr>
        <w:pStyle w:val="648"/>
        <w:ind w:firstLine="480"/>
        <w:spacing w:line="440" w:lineRule="exact"/>
        <w:rPr>
          <w:b/>
          <w:sz w:val="24"/>
          <w:szCs w:val="24"/>
        </w:rPr>
      </w:pPr>
      <w:r>
        <w:rPr>
          <w:b/>
          <w:color w:val="000000"/>
          <w:sz w:val="24"/>
          <w:szCs w:val="24"/>
        </w:rPr>
        <w:t xml:space="preserve">第八条 包装要求</w:t>
      </w:r>
      <w:r>
        <w:rPr>
          <w:b/>
          <w:sz w:val="24"/>
          <w:szCs w:val="24"/>
        </w:rPr>
      </w:r>
      <w:r/>
    </w:p>
    <w:p>
      <w:pPr>
        <w:pStyle w:val="648"/>
        <w:ind w:firstLine="480"/>
        <w:spacing w:line="440" w:lineRule="exact"/>
        <w:rPr>
          <w:color w:val="000000"/>
          <w:sz w:val="24"/>
          <w:szCs w:val="24"/>
        </w:rPr>
      </w:pPr>
      <w:r>
        <w:rPr>
          <w:color w:val="000000"/>
          <w:sz w:val="24"/>
          <w:szCs w:val="24"/>
        </w:rPr>
        <w:t xml:space="preserve">8.1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pStyle w:val="648"/>
        <w:ind w:firstLine="480"/>
        <w:spacing w:line="440" w:lineRule="exact"/>
        <w:rPr>
          <w:color w:val="000000"/>
          <w:sz w:val="24"/>
          <w:szCs w:val="24"/>
        </w:rPr>
      </w:pPr>
      <w:r>
        <w:rPr>
          <w:color w:val="000000"/>
          <w:sz w:val="24"/>
          <w:szCs w:val="24"/>
        </w:rPr>
        <w:t xml:space="preserve">8.2乙方提供货物的包装应当符合绿色包装原则，相应包装应当符合《快递包装政府采购需求标准（试行）》、《商品包装政府采购需求标准（试行）》，甲方需要时，乙方应当就货物包装符合上述规定出具检测报告。</w:t>
      </w:r>
      <w:r/>
    </w:p>
    <w:p>
      <w:pPr>
        <w:pStyle w:val="648"/>
        <w:ind w:firstLine="480"/>
        <w:spacing w:line="440" w:lineRule="exact"/>
        <w:rPr>
          <w:b/>
          <w:sz w:val="24"/>
          <w:szCs w:val="24"/>
        </w:rPr>
      </w:pPr>
      <w:r>
        <w:rPr>
          <w:b/>
          <w:color w:val="000000"/>
          <w:sz w:val="24"/>
          <w:szCs w:val="24"/>
        </w:rPr>
        <w:t xml:space="preserve">第九条 交货</w:t>
      </w:r>
      <w:r>
        <w:rPr>
          <w:b/>
          <w:sz w:val="24"/>
          <w:szCs w:val="24"/>
        </w:rPr>
      </w:r>
      <w:r/>
    </w:p>
    <w:p>
      <w:pPr>
        <w:pStyle w:val="648"/>
        <w:ind w:firstLine="480"/>
        <w:spacing w:line="440" w:lineRule="exact"/>
        <w:rPr>
          <w:sz w:val="24"/>
          <w:szCs w:val="24"/>
        </w:rPr>
      </w:pPr>
      <w:r>
        <w:rPr>
          <w:color w:val="000000"/>
          <w:sz w:val="24"/>
          <w:szCs w:val="24"/>
        </w:rPr>
        <w:t xml:space="preserve">9.1乙方应按照本合同规定的时间和方式向甲方交付货物。</w:t>
      </w:r>
      <w:r>
        <w:rPr>
          <w:sz w:val="24"/>
          <w:szCs w:val="24"/>
        </w:rPr>
      </w:r>
      <w:r/>
    </w:p>
    <w:p>
      <w:pPr>
        <w:pStyle w:val="648"/>
        <w:ind w:firstLine="480"/>
        <w:spacing w:line="440" w:lineRule="exact"/>
        <w:rPr>
          <w:sz w:val="24"/>
          <w:szCs w:val="24"/>
        </w:rPr>
      </w:pPr>
      <w:r>
        <w:rPr>
          <w:color w:val="000000"/>
          <w:sz w:val="24"/>
          <w:szCs w:val="24"/>
        </w:rPr>
        <w:t xml:space="preserve">9.2交付时间：合同签订后，按甲方通知确定的期限或者在采购文件约定的期限内，乙方应当完成供货、安装及调试工作并通过甲方或甲方委托的第三方的验收。</w:t>
      </w:r>
      <w:r>
        <w:rPr>
          <w:sz w:val="24"/>
          <w:szCs w:val="24"/>
        </w:rPr>
      </w:r>
      <w:r/>
    </w:p>
    <w:p>
      <w:pPr>
        <w:pStyle w:val="648"/>
        <w:ind w:firstLine="480"/>
        <w:spacing w:line="440" w:lineRule="exact"/>
        <w:rPr>
          <w:sz w:val="24"/>
          <w:szCs w:val="24"/>
        </w:rPr>
      </w:pPr>
      <w:r>
        <w:rPr>
          <w:color w:val="000000"/>
          <w:sz w:val="24"/>
          <w:szCs w:val="24"/>
        </w:rPr>
        <w:t xml:space="preserve">9.3本项目交货方式为现场交货。交付地点为：</w:t>
      </w:r>
      <w:r>
        <w:rPr>
          <w:rFonts w:hint="eastAsia"/>
          <w:color w:val="000000"/>
          <w:sz w:val="24"/>
          <w:szCs w:val="24"/>
          <w:u w:val="single"/>
        </w:rPr>
        <w:t xml:space="preserve">莫城街道南三环路以北、规划马泾路以东、规划宝和路以南、莫门塘以西（言里小学）</w:t>
      </w:r>
      <w:r>
        <w:rPr>
          <w:color w:val="000000"/>
          <w:sz w:val="24"/>
          <w:szCs w:val="24"/>
          <w:u w:val="single"/>
        </w:rPr>
        <w:t xml:space="preserve"> </w:t>
      </w:r>
      <w:r>
        <w:rPr>
          <w:color w:val="000000"/>
          <w:sz w:val="24"/>
          <w:szCs w:val="24"/>
        </w:rPr>
        <w:t xml:space="preserve">。乙方负责办理货物的运输、装卸和保险，一切费用均由乙方承担。</w:t>
      </w:r>
      <w:r>
        <w:rPr>
          <w:sz w:val="24"/>
          <w:szCs w:val="24"/>
        </w:rPr>
      </w:r>
      <w:r/>
    </w:p>
    <w:p>
      <w:pPr>
        <w:pStyle w:val="648"/>
        <w:ind w:firstLine="480"/>
        <w:spacing w:line="440" w:lineRule="exact"/>
        <w:rPr>
          <w:b/>
          <w:sz w:val="24"/>
          <w:szCs w:val="24"/>
        </w:rPr>
      </w:pPr>
      <w:r>
        <w:rPr>
          <w:b/>
          <w:color w:val="000000"/>
          <w:sz w:val="24"/>
          <w:szCs w:val="24"/>
        </w:rPr>
        <w:t xml:space="preserve">第十条 到货验收</w:t>
      </w:r>
      <w:r>
        <w:rPr>
          <w:b/>
          <w:sz w:val="24"/>
          <w:szCs w:val="24"/>
        </w:rPr>
      </w:r>
      <w:r/>
    </w:p>
    <w:p>
      <w:pPr>
        <w:pStyle w:val="648"/>
        <w:ind w:firstLine="480"/>
        <w:spacing w:line="440" w:lineRule="exact"/>
        <w:rPr>
          <w:sz w:val="24"/>
          <w:szCs w:val="24"/>
        </w:rPr>
      </w:pPr>
      <w:r>
        <w:rPr>
          <w:color w:val="000000"/>
          <w:sz w:val="24"/>
          <w:szCs w:val="24"/>
        </w:rPr>
        <w:t xml:space="preserve">10.1货物全部到达甲方指定地点后，甲乙双方应派员共同对货物当场开箱进行外观验收，如乙方不能按甲方通知按时到达现场又未告知正当理由的，甲方有权单方开箱检验，相应检验结果对乙方有效。</w:t>
      </w:r>
      <w:r>
        <w:rPr>
          <w:sz w:val="24"/>
          <w:szCs w:val="24"/>
        </w:rPr>
      </w:r>
      <w:r/>
    </w:p>
    <w:p>
      <w:pPr>
        <w:pStyle w:val="648"/>
        <w:ind w:firstLine="480"/>
        <w:spacing w:line="440" w:lineRule="exact"/>
        <w:rPr>
          <w:sz w:val="24"/>
          <w:szCs w:val="24"/>
        </w:rPr>
      </w:pPr>
      <w:r>
        <w:rPr>
          <w:color w:val="000000"/>
          <w:sz w:val="24"/>
          <w:szCs w:val="24"/>
        </w:rPr>
        <w:t xml:space="preserve">10.2乙方交付的货物应当完全符合本合同所约定的货物、数量和规格要求。乙方提供的货物不符合本合同约定的，甲方有权拒收货物，并由乙方承担相应的违约责任。</w:t>
      </w:r>
      <w:r>
        <w:rPr>
          <w:sz w:val="24"/>
          <w:szCs w:val="24"/>
        </w:rPr>
      </w:r>
      <w:r/>
    </w:p>
    <w:p>
      <w:pPr>
        <w:pStyle w:val="648"/>
        <w:ind w:firstLine="480"/>
        <w:spacing w:line="440" w:lineRule="exact"/>
        <w:rPr>
          <w:sz w:val="24"/>
          <w:szCs w:val="24"/>
        </w:rPr>
      </w:pPr>
      <w:r>
        <w:rPr>
          <w:color w:val="000000"/>
          <w:sz w:val="24"/>
          <w:szCs w:val="24"/>
        </w:rPr>
        <w:t xml:space="preserve">10.3乙方应将所提供货物的装箱清单、用户手册、原厂保修卡、随机资料及配件、随机工具、质量合格凭证等交付给甲方；乙方不能完整交付上述规定的资料和工具的，视为未按合同约定交货，乙方负责补齐，因此导致逾期交付的，由乙方承担相应的违约责任。</w:t>
      </w: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812800</wp:posOffset>
                </wp:positionH>
                <wp:positionV relativeFrom="paragraph">
                  <wp:posOffset>-266699</wp:posOffset>
                </wp:positionV>
                <wp:extent cx="5854700" cy="1651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854700" cy="165100"/>
                        </a:xfrm>
                        <a:prstGeom prst="rect">
                          <a:avLst/>
                        </a:prstGeom>
                        <a:noFill/>
                        <a:ln w="6350">
                          <a:noFill/>
                        </a:ln>
                      </wps:spPr>
                      <wps:txbx>
                        <w:txbxContent>
                          <w:p>
                            <w:pPr>
                              <w:pStyle w:val="648"/>
                            </w:pPr>
                            <w:r/>
                            <w:r/>
                          </w:p>
                          <w:p>
                            <w:pPr>
                              <w:pStyle w:val="648"/>
                            </w:pPr>
                            <w:r>
                              <mc:AlternateContent>
                                <mc:Choice Requires="wpg">
                                  <w:drawing>
                                    <wp:inline xmlns:wp="http://schemas.openxmlformats.org/drawingml/2006/wordprocessingDrawing" distT="0" distB="0" distL="0" distR="0">
                                      <wp:extent cx="5829300" cy="19050"/>
                                      <wp:effectExtent l="0" t="0" r="0" b="0"/>
                                      <wp:docPr id="2" name=""/>
                                      <wp:cNvGraphicFramePr/>
                                      <a:graphic xmlns:a="http://schemas.openxmlformats.org/drawingml/2006/main">
                                        <a:graphicData uri="http://schemas.microsoft.com/office/word/2010/wordprocessingShape">
                                          <wps:wsp>
                                            <wps:cNvPr id="0" name=""/>
                                            <wps:cNvSpPr/>
                                            <wps:spPr bwMode="auto">
                                              <a:xfrm>
                                                <a:off x="0" y="0"/>
                                                <a:ext cx="5829300" cy="19050"/>
                                              </a:xfrm>
                                              <a:prstGeom prst="rect">
                                                <a:avLst/>
                                              </a:prstGeom>
                                              <a:solidFill>
                                                <a:srgbClr val="000000"/>
                                              </a:solidFill>
                                              <a:ln>
                                                <a:noFill/>
                                              </a:ln>
                                            </wps:spPr>
                                            <wps:bodyPr rot="0">
                                              <a:prstTxWarp prst="textNoShape">
                                                <a:avLst/>
                                              </a:prstTxWarp>
                                              <a:noAutofit/>
                                            </wps:bodyPr>
                                          </wps:wsp>
                                        </a:graphicData>
                                      </a:graphic>
                                    </wp:inline>
                                  </w:drawing>
                                </mc:Choice>
                                <mc:Fallback>
                                  <w:pict>
                                    <v:shape id="shape 0" o:spid="_x0000_s0" o:spt="1" type="#_x0000_t1" style="width:459.0pt;height:1.5pt;mso-wrap-distance-left:0.0pt;mso-wrap-distance-top:0.0pt;mso-wrap-distance-right:0.0pt;mso-wrap-distance-bottom:0.0pt;visibility:visible;" fillcolor="#000000" stroked="f"/>
                                  </w:pict>
                                </mc:Fallback>
                              </mc:AlternateContent>
                            </w:r>
                            <w:r/>
                          </w:p>
                          <w:p>
                            <w:pPr>
                              <w:pStyle w:val="648"/>
                            </w:pPr>
                            <w:r/>
                            <w:r/>
                          </w:p>
                        </w:txbxContent>
                      </wps:txbx>
                      <wps:bodyPr wrap="square" lIns="25400" tIns="0" rIns="25400" bIns="0" upright="1"/>
                    </wps:wsp>
                  </a:graphicData>
                </a:graphic>
              </wp:anchor>
            </w:drawing>
          </mc:Choice>
          <mc:Fallback>
            <w:pict>
              <v:shape id="shape 1" o:spid="_x0000_s1" o:spt="202" type="#_x0000_t202" style="position:absolute;z-index:524288;o:allowoverlap:true;o:allowincell:true;mso-position-horizontal-relative:page;margin-left:64.0pt;mso-position-horizontal:absolute;mso-position-vertical-relative:text;margin-top:-21.0pt;mso-position-vertical:absolute;width:461.0pt;height:13.0pt;mso-wrap-distance-left:9.0pt;mso-wrap-distance-top:0.0pt;mso-wrap-distance-right:9.0pt;mso-wrap-distance-bottom:0.0pt;visibility:visible;" filled="f" stroked="f" strokeweight="0.50pt">
                <v:textbox inset="0,0,0,0">
                  <w:txbxContent>
                    <w:p>
                      <w:pPr>
                        <w:pStyle w:val="648"/>
                      </w:pPr>
                      <w:r/>
                      <w:r/>
                    </w:p>
                    <w:p>
                      <w:pPr>
                        <w:pStyle w:val="648"/>
                      </w:pPr>
                      <w:r>
                        <mc:AlternateContent>
                          <mc:Choice Requires="wpg">
                            <w:drawing>
                              <wp:inline xmlns:wp="http://schemas.openxmlformats.org/drawingml/2006/wordprocessingDrawing" distT="0" distB="0" distL="0" distR="0">
                                <wp:extent cx="5829300" cy="19050"/>
                                <wp:effectExtent l="0" t="0" r="0" b="0"/>
                                <wp:docPr id="2" name=""/>
                                <wp:cNvGraphicFramePr/>
                                <a:graphic xmlns:a="http://schemas.openxmlformats.org/drawingml/2006/main">
                                  <a:graphicData uri="http://schemas.microsoft.com/office/word/2010/wordprocessingShape">
                                    <wps:wsp>
                                      <wps:cNvPr id="0" name=""/>
                                      <wps:cNvSpPr/>
                                      <wps:spPr bwMode="auto">
                                        <a:xfrm>
                                          <a:off x="0" y="0"/>
                                          <a:ext cx="5829300" cy="19050"/>
                                        </a:xfrm>
                                        <a:prstGeom prst="rect">
                                          <a:avLst/>
                                        </a:prstGeom>
                                        <a:solidFill>
                                          <a:srgbClr val="000000"/>
                                        </a:solidFill>
                                        <a:ln>
                                          <a:noFill/>
                                        </a:ln>
                                      </wps:spPr>
                                      <wps:bodyPr rot="0">
                                        <a:prstTxWarp prst="textNoShape">
                                          <a:avLst/>
                                        </a:prstTxWarp>
                                        <a:noAutofit/>
                                      </wps:bodyPr>
                                    </wps:wsp>
                                  </a:graphicData>
                                </a:graphic>
                              </wp:inline>
                            </w:drawing>
                          </mc:Choice>
                          <mc:Fallback>
                            <w:pict>
                              <v:shape id="shape 0" o:spid="_x0000_s0" o:spt="1" type="#_x0000_t1" style="width:459.0pt;height:1.5pt;mso-wrap-distance-left:0.0pt;mso-wrap-distance-top:0.0pt;mso-wrap-distance-right:0.0pt;mso-wrap-distance-bottom:0.0pt;visibility:visible;" fillcolor="#000000" stroked="f"/>
                            </w:pict>
                          </mc:Fallback>
                        </mc:AlternateContent>
                      </w:r>
                      <w:r/>
                    </w:p>
                    <w:p>
                      <w:pPr>
                        <w:pStyle w:val="648"/>
                      </w:pPr>
                      <w:r/>
                      <w:r/>
                    </w:p>
                  </w:txbxContent>
                </v:textbox>
              </v:shape>
            </w:pict>
          </mc:Fallback>
        </mc:AlternateContent>
      </w:r>
      <w:r>
        <w:rPr>
          <w:sz w:val="24"/>
          <w:szCs w:val="24"/>
        </w:rPr>
      </w:r>
      <w:r/>
    </w:p>
    <w:p>
      <w:pPr>
        <w:pStyle w:val="648"/>
        <w:ind w:firstLine="500"/>
        <w:spacing w:line="440" w:lineRule="exact"/>
        <w:rPr>
          <w:color w:val="000000"/>
          <w:sz w:val="24"/>
          <w:szCs w:val="24"/>
        </w:rPr>
      </w:pPr>
      <w:r>
        <w:rPr>
          <w:color w:val="000000"/>
          <w:sz w:val="24"/>
          <w:szCs w:val="24"/>
        </w:rPr>
        <w:t xml:space="preserve">10.4开箱验收的内容为核对到货情况：包装符合性；型号、数量及外观；货物所附技术资料、商务资料；货物组件及配置的型号、外观、数量；零配件、随机配套工具及辅助件的型号、外观、数量。</w:t>
      </w:r>
      <w:r/>
    </w:p>
    <w:p>
      <w:pPr>
        <w:pStyle w:val="648"/>
        <w:ind w:firstLine="500"/>
        <w:spacing w:line="440" w:lineRule="exact"/>
        <w:rPr>
          <w:sz w:val="24"/>
          <w:szCs w:val="24"/>
        </w:rPr>
      </w:pPr>
      <w:r>
        <w:rPr>
          <w:color w:val="000000"/>
          <w:sz w:val="24"/>
          <w:szCs w:val="24"/>
        </w:rPr>
        <w:t xml:space="preserve">10.5有关货物外观、规格、数量或重量的检验不应视为最终检验。</w:t>
      </w:r>
      <w:r>
        <w:rPr>
          <w:sz w:val="24"/>
          <w:szCs w:val="24"/>
        </w:rPr>
      </w:r>
      <w:r/>
    </w:p>
    <w:p>
      <w:pPr>
        <w:pStyle w:val="648"/>
        <w:ind w:firstLine="500"/>
        <w:spacing w:line="440" w:lineRule="exact"/>
        <w:rPr>
          <w:b/>
          <w:i/>
          <w:sz w:val="24"/>
          <w:szCs w:val="24"/>
        </w:rPr>
      </w:pPr>
      <w:r>
        <w:rPr>
          <w:b/>
          <w:color w:val="000000"/>
          <w:sz w:val="24"/>
          <w:szCs w:val="24"/>
        </w:rPr>
        <w:t xml:space="preserve">第十一条 伴随服务</w:t>
      </w:r>
      <w:r>
        <w:rPr>
          <w:b/>
          <w:i/>
          <w:sz w:val="24"/>
          <w:szCs w:val="24"/>
        </w:rPr>
      </w:r>
      <w:r/>
    </w:p>
    <w:p>
      <w:pPr>
        <w:pStyle w:val="648"/>
        <w:ind w:firstLine="500"/>
        <w:spacing w:line="440" w:lineRule="exact"/>
        <w:rPr>
          <w:sz w:val="24"/>
          <w:szCs w:val="24"/>
        </w:rPr>
      </w:pPr>
      <w:r>
        <w:rPr>
          <w:color w:val="000000"/>
          <w:sz w:val="24"/>
          <w:szCs w:val="24"/>
        </w:rPr>
        <w:t xml:space="preserve">11.1乙方应提供下列伴随服务：</w:t>
      </w:r>
      <w:r>
        <w:rPr>
          <w:sz w:val="24"/>
          <w:szCs w:val="24"/>
        </w:rPr>
      </w:r>
      <w:r/>
    </w:p>
    <w:p>
      <w:pPr>
        <w:pStyle w:val="648"/>
        <w:ind w:firstLine="500"/>
        <w:spacing w:line="440" w:lineRule="exact"/>
        <w:rPr>
          <w:sz w:val="24"/>
          <w:szCs w:val="24"/>
        </w:rPr>
      </w:pPr>
      <w:r>
        <w:rPr>
          <w:color w:val="000000"/>
          <w:sz w:val="24"/>
          <w:szCs w:val="24"/>
        </w:rPr>
        <w:t xml:space="preserve">11.1.1货物的现场安装、施工、调试和／或启动监督；</w:t>
      </w:r>
      <w:r>
        <w:rPr>
          <w:sz w:val="24"/>
          <w:szCs w:val="24"/>
        </w:rPr>
      </w:r>
      <w:r/>
    </w:p>
    <w:p>
      <w:pPr>
        <w:pStyle w:val="648"/>
        <w:ind w:firstLine="500"/>
        <w:spacing w:line="440" w:lineRule="exact"/>
        <w:rPr>
          <w:sz w:val="24"/>
          <w:szCs w:val="24"/>
        </w:rPr>
      </w:pPr>
      <w:r>
        <w:rPr>
          <w:color w:val="000000"/>
          <w:sz w:val="24"/>
          <w:szCs w:val="24"/>
        </w:rPr>
        <w:t xml:space="preserve">11.1.2就货物的安装、调试、启动、运行及维护等对甲方人员进行免费培训。</w:t>
      </w:r>
      <w:r>
        <w:rPr>
          <w:sz w:val="24"/>
          <w:szCs w:val="24"/>
        </w:rPr>
      </w:r>
      <w:r/>
    </w:p>
    <w:p>
      <w:pPr>
        <w:pStyle w:val="648"/>
        <w:ind w:firstLine="500"/>
        <w:spacing w:line="440" w:lineRule="exact"/>
        <w:rPr>
          <w:sz w:val="24"/>
          <w:szCs w:val="24"/>
        </w:rPr>
      </w:pPr>
      <w:r>
        <w:rPr>
          <w:color w:val="000000"/>
          <w:sz w:val="24"/>
          <w:szCs w:val="24"/>
        </w:rPr>
        <w:t xml:space="preserve">11.2安装施工调试期间甲方责任：</w:t>
      </w:r>
      <w:r>
        <w:rPr>
          <w:sz w:val="24"/>
          <w:szCs w:val="24"/>
        </w:rPr>
      </w:r>
      <w:r/>
    </w:p>
    <w:p>
      <w:pPr>
        <w:pStyle w:val="648"/>
        <w:ind w:firstLine="500"/>
        <w:spacing w:line="440" w:lineRule="exact"/>
        <w:rPr>
          <w:sz w:val="24"/>
          <w:szCs w:val="24"/>
        </w:rPr>
      </w:pPr>
      <w:r>
        <w:rPr>
          <w:color w:val="000000"/>
          <w:sz w:val="24"/>
          <w:szCs w:val="24"/>
        </w:rPr>
        <w:t xml:space="preserve">11.2.1负责提供场地和有关货物的安装位置；</w:t>
      </w:r>
      <w:r>
        <w:rPr>
          <w:sz w:val="24"/>
          <w:szCs w:val="24"/>
        </w:rPr>
      </w:r>
      <w:r/>
    </w:p>
    <w:p>
      <w:pPr>
        <w:pStyle w:val="648"/>
        <w:ind w:firstLine="500"/>
        <w:spacing w:line="440" w:lineRule="exact"/>
        <w:rPr>
          <w:sz w:val="24"/>
          <w:szCs w:val="24"/>
        </w:rPr>
      </w:pPr>
      <w:r>
        <w:rPr>
          <w:color w:val="000000"/>
          <w:sz w:val="24"/>
          <w:szCs w:val="24"/>
        </w:rPr>
        <w:t xml:space="preserve">11.2.2提供符合安装施工调试要求的电源和水源等；</w:t>
      </w:r>
      <w:r>
        <w:rPr>
          <w:sz w:val="24"/>
          <w:szCs w:val="24"/>
        </w:rPr>
      </w:r>
      <w:r/>
    </w:p>
    <w:p>
      <w:pPr>
        <w:pStyle w:val="648"/>
        <w:ind w:firstLine="500"/>
        <w:spacing w:line="440" w:lineRule="exact"/>
        <w:rPr>
          <w:sz w:val="24"/>
          <w:szCs w:val="24"/>
        </w:rPr>
      </w:pPr>
      <w:r>
        <w:rPr>
          <w:color w:val="000000"/>
          <w:sz w:val="24"/>
          <w:szCs w:val="24"/>
        </w:rPr>
        <w:t xml:space="preserve">11.2.3负责乙方安装施工调试期间与其他施工安装单位交叉作业时的协调工作；</w:t>
      </w:r>
      <w:r>
        <w:rPr>
          <w:sz w:val="24"/>
          <w:szCs w:val="24"/>
        </w:rPr>
      </w:r>
      <w:r/>
    </w:p>
    <w:p>
      <w:pPr>
        <w:pStyle w:val="648"/>
        <w:ind w:firstLine="500"/>
        <w:spacing w:line="440" w:lineRule="exact"/>
        <w:rPr>
          <w:sz w:val="24"/>
          <w:szCs w:val="24"/>
        </w:rPr>
      </w:pPr>
      <w:r>
        <w:rPr>
          <w:color w:val="000000"/>
          <w:sz w:val="24"/>
          <w:szCs w:val="24"/>
        </w:rPr>
        <w:t xml:space="preserve">11.2.4配合乙方做好与安装施工调试有关的辅助性事务；</w:t>
      </w:r>
      <w:r>
        <w:rPr>
          <w:sz w:val="24"/>
          <w:szCs w:val="24"/>
        </w:rPr>
      </w:r>
      <w:r/>
    </w:p>
    <w:p>
      <w:pPr>
        <w:pStyle w:val="648"/>
        <w:ind w:firstLine="500"/>
        <w:spacing w:line="440" w:lineRule="exact"/>
        <w:rPr>
          <w:sz w:val="24"/>
          <w:szCs w:val="24"/>
        </w:rPr>
      </w:pPr>
      <w:r>
        <w:rPr>
          <w:color w:val="000000"/>
          <w:sz w:val="24"/>
          <w:szCs w:val="24"/>
        </w:rPr>
        <w:t xml:space="preserve">11.2.5对乙方的安装施工调试工作进行监督管理。</w:t>
      </w:r>
      <w:r>
        <w:rPr>
          <w:sz w:val="24"/>
          <w:szCs w:val="24"/>
        </w:rPr>
      </w:r>
      <w:r/>
    </w:p>
    <w:p>
      <w:pPr>
        <w:pStyle w:val="648"/>
        <w:ind w:firstLine="500"/>
        <w:spacing w:line="440" w:lineRule="exact"/>
        <w:rPr>
          <w:sz w:val="24"/>
          <w:szCs w:val="24"/>
        </w:rPr>
      </w:pPr>
      <w:r>
        <w:rPr>
          <w:color w:val="000000"/>
          <w:sz w:val="24"/>
          <w:szCs w:val="24"/>
        </w:rPr>
        <w:t xml:space="preserve">11.3安装施工调试期间乙方责任：</w:t>
      </w:r>
      <w:r>
        <w:rPr>
          <w:sz w:val="24"/>
          <w:szCs w:val="24"/>
        </w:rPr>
      </w:r>
      <w:r/>
    </w:p>
    <w:p>
      <w:pPr>
        <w:pStyle w:val="648"/>
        <w:ind w:firstLine="500"/>
        <w:spacing w:line="440" w:lineRule="exact"/>
        <w:rPr>
          <w:sz w:val="24"/>
          <w:szCs w:val="24"/>
        </w:rPr>
      </w:pPr>
      <w:r>
        <w:rPr>
          <w:color w:val="000000"/>
          <w:sz w:val="24"/>
          <w:szCs w:val="24"/>
        </w:rPr>
        <w:t xml:space="preserve">11.3.1负责货物运抵指定地点后的搬运及看护保管；</w:t>
      </w:r>
      <w:r>
        <w:rPr>
          <w:sz w:val="24"/>
          <w:szCs w:val="24"/>
        </w:rPr>
      </w:r>
      <w:r/>
    </w:p>
    <w:p>
      <w:pPr>
        <w:pStyle w:val="648"/>
        <w:ind w:firstLine="500"/>
        <w:spacing w:line="440" w:lineRule="exact"/>
        <w:rPr>
          <w:sz w:val="24"/>
          <w:szCs w:val="24"/>
        </w:rPr>
      </w:pPr>
      <w:r>
        <w:rPr>
          <w:color w:val="000000"/>
          <w:sz w:val="24"/>
          <w:szCs w:val="24"/>
        </w:rPr>
        <w:t xml:space="preserve">11.3.2在安装施工前负责派员前往安装现场进行勘测，确认施工现场条件，与甲方约定具体开工日期；</w:t>
      </w:r>
      <w:r>
        <w:rPr>
          <w:sz w:val="24"/>
          <w:szCs w:val="24"/>
        </w:rPr>
      </w:r>
      <w:r/>
    </w:p>
    <w:p>
      <w:pPr>
        <w:pStyle w:val="648"/>
        <w:ind w:firstLine="500"/>
        <w:spacing w:line="440" w:lineRule="exact"/>
        <w:rPr>
          <w:sz w:val="24"/>
          <w:szCs w:val="24"/>
        </w:rPr>
      </w:pPr>
      <w:r>
        <w:rPr>
          <w:color w:val="000000"/>
          <w:sz w:val="24"/>
          <w:szCs w:val="24"/>
        </w:rPr>
        <w:t xml:space="preserve">11.3.3按照国家规定的相关安装规范和质量标准完成安装施工调试工作；</w:t>
      </w:r>
      <w:r>
        <w:rPr>
          <w:sz w:val="24"/>
          <w:szCs w:val="24"/>
        </w:rPr>
      </w:r>
      <w:r/>
    </w:p>
    <w:p>
      <w:pPr>
        <w:pStyle w:val="648"/>
        <w:ind w:firstLine="500"/>
        <w:spacing w:line="440" w:lineRule="exact"/>
        <w:rPr>
          <w:sz w:val="24"/>
          <w:szCs w:val="24"/>
        </w:rPr>
      </w:pPr>
      <w:r>
        <w:rPr>
          <w:color w:val="000000"/>
          <w:sz w:val="24"/>
          <w:szCs w:val="24"/>
        </w:rPr>
        <w:t xml:space="preserve">11.3.4遵守施工现场的有关规章制度，文明施工、安全施工，接受甲方的监督管理；</w:t>
      </w:r>
      <w:r>
        <w:rPr>
          <w:sz w:val="24"/>
          <w:szCs w:val="24"/>
        </w:rPr>
      </w:r>
      <w:r/>
    </w:p>
    <w:p>
      <w:pPr>
        <w:pStyle w:val="648"/>
        <w:ind w:firstLine="500"/>
        <w:spacing w:line="440" w:lineRule="exact"/>
        <w:rPr>
          <w:sz w:val="24"/>
          <w:szCs w:val="24"/>
        </w:rPr>
      </w:pPr>
      <w:r>
        <w:rPr>
          <w:color w:val="000000"/>
          <w:sz w:val="24"/>
          <w:szCs w:val="24"/>
        </w:rPr>
        <w:t xml:space="preserve">11.3.5配合甲方工作，参加现场施工协调会议；</w:t>
      </w:r>
      <w:r>
        <w:rPr>
          <w:sz w:val="24"/>
          <w:szCs w:val="24"/>
        </w:rPr>
      </w:r>
      <w:r/>
    </w:p>
    <w:p>
      <w:pPr>
        <w:pStyle w:val="648"/>
        <w:ind w:firstLine="500"/>
        <w:spacing w:line="440" w:lineRule="exact"/>
        <w:rPr>
          <w:sz w:val="24"/>
          <w:szCs w:val="24"/>
        </w:rPr>
      </w:pPr>
      <w:r>
        <w:rPr>
          <w:color w:val="000000"/>
          <w:sz w:val="24"/>
          <w:szCs w:val="24"/>
        </w:rPr>
        <w:t xml:space="preserve">11.3.6负责现场施工人员的保险和一切安全责任；</w:t>
      </w:r>
      <w:r>
        <w:rPr>
          <w:sz w:val="24"/>
          <w:szCs w:val="24"/>
        </w:rPr>
      </w:r>
      <w:r/>
    </w:p>
    <w:p>
      <w:pPr>
        <w:pStyle w:val="648"/>
        <w:ind w:firstLine="500"/>
        <w:spacing w:line="440" w:lineRule="exact"/>
        <w:rPr>
          <w:sz w:val="24"/>
          <w:szCs w:val="24"/>
        </w:rPr>
      </w:pPr>
      <w:r>
        <w:rPr>
          <w:color w:val="000000"/>
          <w:sz w:val="24"/>
          <w:szCs w:val="24"/>
        </w:rPr>
        <w:t xml:space="preserve">11.3.7负责安装质量的自检验收，配合甲方完成验收工作及项目的移交；</w:t>
      </w:r>
      <w:r>
        <w:rPr>
          <w:sz w:val="24"/>
          <w:szCs w:val="24"/>
        </w:rPr>
      </w:r>
      <w:r/>
    </w:p>
    <w:p>
      <w:pPr>
        <w:pStyle w:val="648"/>
        <w:ind w:firstLine="500"/>
        <w:spacing w:line="440" w:lineRule="exact"/>
        <w:rPr>
          <w:sz w:val="24"/>
          <w:szCs w:val="24"/>
        </w:rPr>
      </w:pPr>
      <w:r>
        <w:rPr>
          <w:color w:val="000000"/>
          <w:sz w:val="24"/>
          <w:szCs w:val="24"/>
        </w:rPr>
        <w:t xml:space="preserve">11.3.8按照有关部门要求完成质量评定和安装施工记录；</w:t>
      </w:r>
      <w:r>
        <w:rPr>
          <w:sz w:val="24"/>
          <w:szCs w:val="24"/>
        </w:rPr>
      </w:r>
      <w:r/>
    </w:p>
    <w:p>
      <w:pPr>
        <w:pStyle w:val="648"/>
        <w:ind w:firstLine="500"/>
        <w:spacing w:line="440" w:lineRule="exact"/>
        <w:rPr>
          <w:sz w:val="24"/>
          <w:szCs w:val="24"/>
        </w:rPr>
      </w:pPr>
      <w:r>
        <w:rPr>
          <w:color w:val="000000"/>
          <w:sz w:val="24"/>
          <w:szCs w:val="24"/>
        </w:rPr>
        <w:t xml:space="preserve">11.3.9负责安装施工调试期间由于乙方过错所造成的一切损失。</w:t>
      </w:r>
      <w:r>
        <w:rPr>
          <w:sz w:val="24"/>
          <w:szCs w:val="24"/>
        </w:rPr>
      </w:r>
      <w:r/>
    </w:p>
    <w:p>
      <w:pPr>
        <w:pStyle w:val="648"/>
        <w:ind w:firstLine="500"/>
        <w:spacing w:line="440" w:lineRule="exact"/>
        <w:rPr>
          <w:b/>
          <w:sz w:val="24"/>
          <w:szCs w:val="24"/>
        </w:rPr>
      </w:pPr>
      <w:r>
        <w:rPr>
          <w:b/>
          <w:color w:val="000000"/>
          <w:sz w:val="24"/>
          <w:szCs w:val="24"/>
        </w:rPr>
        <w:t xml:space="preserve">第十二条 最终验收</w:t>
      </w:r>
      <w:r>
        <w:rPr>
          <w:b/>
          <w:sz w:val="24"/>
          <w:szCs w:val="24"/>
        </w:rPr>
      </w:r>
      <w:r/>
    </w:p>
    <w:p>
      <w:pPr>
        <w:pStyle w:val="648"/>
        <w:ind w:firstLine="500"/>
        <w:spacing w:line="440" w:lineRule="exact"/>
        <w:rPr>
          <w:sz w:val="24"/>
          <w:szCs w:val="24"/>
        </w:rPr>
      </w:pPr>
      <w:r>
        <w:rPr>
          <w:color w:val="000000"/>
          <w:sz w:val="24"/>
          <w:szCs w:val="24"/>
        </w:rPr>
        <w:t xml:space="preserve">12.1货物安装调试结束后，乙方应以书面方式及时通知甲方对项目进行最终验收，验收合格的，由甲乙双方签署验收单并加盖单位公章。</w:t>
      </w:r>
      <w:r>
        <w:rPr>
          <w:sz w:val="24"/>
          <w:szCs w:val="24"/>
        </w:rPr>
      </w:r>
      <w:r/>
    </w:p>
    <w:p>
      <w:pPr>
        <w:pStyle w:val="648"/>
        <w:ind w:firstLine="500"/>
        <w:spacing w:line="440" w:lineRule="exact"/>
        <w:rPr>
          <w:color w:val="000000"/>
          <w:sz w:val="24"/>
          <w:szCs w:val="24"/>
        </w:rPr>
      </w:pPr>
      <w:r>
        <w:rPr>
          <w:color w:val="000000"/>
          <w:sz w:val="24"/>
          <w:szCs w:val="24"/>
        </w:rPr>
        <w:t xml:space="preserve">12.2货物最终验收包括：货物经过装卸、安装、调试后的外观、数量、型号；货物的材质；货物的性能；货物与投标文件或响应文件的符合度；检测报告齐全性；抽样送检报告；成品检测等以及乙方承诺、甲方要求的其它指标。</w:t>
      </w:r>
      <w:r/>
    </w:p>
    <w:p>
      <w:pPr>
        <w:pStyle w:val="648"/>
        <w:ind w:firstLine="500"/>
        <w:spacing w:line="440" w:lineRule="exact"/>
        <w:rPr>
          <w:sz w:val="24"/>
          <w:szCs w:val="24"/>
        </w:rPr>
      </w:pPr>
      <w:r>
        <w:rPr>
          <w:color w:val="000000"/>
          <w:sz w:val="24"/>
          <w:szCs w:val="24"/>
        </w:rPr>
        <w:t xml:space="preserve">12.3甲方有权抽样送交第三方进行检测，相应的检测费用由采购文件约定的一方承担，未约定的协商确定。</w:t>
      </w:r>
      <w:r>
        <w:rPr>
          <w:sz w:val="24"/>
          <w:szCs w:val="24"/>
        </w:rPr>
      </w:r>
      <w:r/>
    </w:p>
    <w:p>
      <w:pPr>
        <w:pStyle w:val="648"/>
        <w:ind w:firstLine="500"/>
        <w:spacing w:line="440" w:lineRule="exact"/>
        <w:rPr>
          <w:sz w:val="24"/>
          <w:szCs w:val="24"/>
        </w:rPr>
      </w:pPr>
      <w:r>
        <w:rPr>
          <w:color w:val="000000"/>
          <w:sz w:val="24"/>
          <w:szCs w:val="24"/>
        </w:rPr>
        <w:t xml:space="preserve">12.4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r>
        <w:rPr>
          <w:sz w:val="24"/>
          <w:szCs w:val="24"/>
        </w:rPr>
      </w:r>
      <w:r/>
    </w:p>
    <w:p>
      <w:pPr>
        <w:pStyle w:val="648"/>
        <w:ind w:firstLine="500"/>
        <w:spacing w:line="440" w:lineRule="exact"/>
        <w:rPr>
          <w:sz w:val="24"/>
          <w:szCs w:val="24"/>
        </w:rPr>
      </w:pPr>
      <w:r>
        <w:rPr>
          <w:color w:val="000000"/>
          <w:sz w:val="24"/>
          <w:szCs w:val="24"/>
        </w:rPr>
        <w:t xml:space="preserve">12.5验收标准应遵循国家相关标准、行业通行标准、厂方出厂标准、采购文件要求和乙方承诺、甲方要求等。</w:t>
      </w:r>
      <w:r>
        <w:rPr>
          <w:sz w:val="24"/>
          <w:szCs w:val="24"/>
        </w:rPr>
      </w:r>
      <w:r/>
    </w:p>
    <w:p>
      <w:pPr>
        <w:pStyle w:val="648"/>
        <w:ind w:firstLine="500"/>
        <w:spacing w:line="440" w:lineRule="exact"/>
        <w:rPr>
          <w:color w:val="000000"/>
          <w:sz w:val="24"/>
          <w:szCs w:val="24"/>
        </w:rPr>
      </w:pPr>
      <w:r>
        <w:rPr>
          <w:color w:val="000000"/>
          <w:sz w:val="24"/>
          <w:szCs w:val="24"/>
        </w:rPr>
        <w:t xml:space="preserve">12.6甲方有权要求乙方提供采购原材料或货物的采购合同、票据或付款凭证，以核实乙方供货来源的真实性。</w:t>
      </w:r>
      <w:r/>
    </w:p>
    <w:p>
      <w:pPr>
        <w:pStyle w:val="648"/>
        <w:ind w:firstLine="500"/>
        <w:spacing w:line="440" w:lineRule="exact"/>
        <w:rPr>
          <w:b/>
          <w:sz w:val="24"/>
          <w:szCs w:val="24"/>
        </w:rPr>
      </w:pPr>
      <w:r>
        <w:rPr>
          <w:b/>
          <w:color w:val="000000"/>
          <w:sz w:val="24"/>
          <w:szCs w:val="24"/>
        </w:rPr>
        <w:t xml:space="preserve">第十三条 售后服务</w:t>
      </w:r>
      <w:r>
        <w:rPr>
          <w:b/>
          <w:sz w:val="24"/>
          <w:szCs w:val="24"/>
        </w:rPr>
      </w:r>
      <w:r/>
    </w:p>
    <w:p>
      <w:pPr>
        <w:pStyle w:val="648"/>
        <w:ind w:firstLine="500"/>
        <w:spacing w:line="440" w:lineRule="exact"/>
        <w:rPr>
          <w:color w:val="000000"/>
          <w:sz w:val="24"/>
          <w:szCs w:val="24"/>
        </w:rPr>
      </w:pPr>
      <w:r>
        <w:rPr>
          <w:color w:val="000000"/>
          <w:sz w:val="24"/>
          <w:szCs w:val="24"/>
        </w:rPr>
        <w:t xml:space="preserve">13.1乙方应按照国家有关法律法规、行业规定以及采购文件规定、投标文件或响应文件承诺的内容提供售后服务。具体为：</w:t>
      </w:r>
      <w:r/>
    </w:p>
    <w:p>
      <w:pPr>
        <w:pStyle w:val="648"/>
        <w:ind w:firstLine="580"/>
        <w:spacing w:line="440" w:lineRule="exact"/>
        <w:rPr>
          <w:sz w:val="24"/>
          <w:szCs w:val="24"/>
        </w:rPr>
      </w:pPr>
      <w:r>
        <w:rPr>
          <w:color w:val="000000"/>
          <w:sz w:val="24"/>
          <w:szCs w:val="24"/>
        </w:rPr>
        <w:t xml:space="preserve">13.1.1从乙方将货物送至甲方指定地址后应负责免费安装调试（如需）。</w:t>
      </w:r>
      <w:r>
        <w:rPr>
          <w:sz w:val="24"/>
          <w:szCs w:val="24"/>
        </w:rPr>
      </w:r>
      <w:r/>
    </w:p>
    <w:p>
      <w:pPr>
        <w:pStyle w:val="648"/>
        <w:ind w:firstLine="580"/>
        <w:spacing w:line="440" w:lineRule="exact"/>
        <w:rPr>
          <w:sz w:val="24"/>
          <w:szCs w:val="24"/>
        </w:rPr>
      </w:pPr>
      <w:r>
        <w:rPr>
          <w:color w:val="000000"/>
          <w:sz w:val="24"/>
          <w:szCs w:val="24"/>
        </w:rPr>
        <w:t xml:space="preserve">13.1.2</w:t>
      </w:r>
      <w:r>
        <w:rPr>
          <w:b/>
          <w:color w:val="000000"/>
          <w:sz w:val="24"/>
          <w:szCs w:val="24"/>
        </w:rPr>
        <w:t xml:space="preserve">货物免费保修</w:t>
      </w:r>
      <w:r>
        <w:rPr>
          <w:b/>
          <w:color w:val="000000"/>
          <w:sz w:val="24"/>
          <w:szCs w:val="24"/>
          <w:u w:val="single"/>
        </w:rPr>
        <w:t xml:space="preserve">  </w:t>
      </w:r>
      <w:r>
        <w:rPr>
          <w:rFonts w:hint="eastAsia"/>
          <w:b/>
          <w:color w:val="000000"/>
          <w:sz w:val="24"/>
          <w:szCs w:val="24"/>
          <w:u w:val="single"/>
        </w:rPr>
        <w:t xml:space="preserve">  </w:t>
      </w:r>
      <w:r>
        <w:rPr>
          <w:b/>
          <w:color w:val="000000"/>
          <w:sz w:val="24"/>
          <w:szCs w:val="24"/>
          <w:u w:val="single"/>
        </w:rPr>
        <w:t xml:space="preserve"> </w:t>
      </w:r>
      <w:r>
        <w:rPr>
          <w:b/>
          <w:color w:val="000000"/>
          <w:sz w:val="24"/>
          <w:szCs w:val="24"/>
        </w:rPr>
        <w:t xml:space="preserve">年</w:t>
      </w:r>
      <w:r>
        <w:rPr>
          <w:color w:val="000000"/>
          <w:sz w:val="24"/>
          <w:szCs w:val="24"/>
        </w:rPr>
        <w:t xml:space="preserve">，自甲方最终验收合格之日（如无需安装调试的，则自到货验收合格之日起）起计算。</w:t>
      </w:r>
      <w:r>
        <w:rPr>
          <w:sz w:val="24"/>
          <w:szCs w:val="24"/>
        </w:rPr>
      </w:r>
      <w:r/>
    </w:p>
    <w:p>
      <w:pPr>
        <w:pStyle w:val="648"/>
        <w:ind w:firstLine="580"/>
        <w:spacing w:line="440" w:lineRule="exact"/>
        <w:rPr>
          <w:sz w:val="24"/>
          <w:szCs w:val="24"/>
        </w:rPr>
      </w:pPr>
      <w:r>
        <w:rPr>
          <w:color w:val="000000"/>
          <w:sz w:val="24"/>
          <w:szCs w:val="24"/>
        </w:rPr>
        <w:t xml:space="preserve">13.1.3</w:t>
      </w:r>
      <w:r>
        <w:rPr>
          <w:rFonts w:hint="eastAsia" w:ascii="宋体" w:hAnsi="宋体" w:cs="宋体"/>
          <w:sz w:val="24"/>
          <w:szCs w:val="24"/>
          <w:lang w:val="zh-CN"/>
        </w:rPr>
        <w:t xml:space="preserve">在质量保证期内，如果出现一般故障，乙方人应在2小时内响应，维修人员应在4小时内到达现场并及时解决问题。现场解决不了的故障或可能超出12小时解决不了的问题，应立即提供备品备件予以恢复，不收取任何费用（人为因素导致的损坏除外）。</w:t>
      </w:r>
      <w:r>
        <w:rPr>
          <w:color w:val="000000"/>
          <w:sz w:val="24"/>
          <w:szCs w:val="24"/>
        </w:rPr>
        <w:t xml:space="preserve">迟延维修超过</w:t>
      </w:r>
      <w:r>
        <w:rPr>
          <w:rFonts w:hint="eastAsia"/>
          <w:color w:val="000000"/>
          <w:sz w:val="24"/>
          <w:szCs w:val="24"/>
          <w:u w:val="single"/>
        </w:rPr>
        <w:t xml:space="preserve">     </w:t>
      </w:r>
      <w:r>
        <w:rPr>
          <w:color w:val="000000"/>
          <w:sz w:val="24"/>
          <w:szCs w:val="24"/>
        </w:rPr>
        <w:t xml:space="preserve">小时的，</w:t>
      </w:r>
      <w:r>
        <w:rPr>
          <w:rFonts w:hint="eastAsia"/>
          <w:color w:val="000000"/>
          <w:sz w:val="24"/>
          <w:szCs w:val="24"/>
        </w:rPr>
        <w:t xml:space="preserve">甲方有权处以合同总价千分之二/次的罚款</w:t>
      </w:r>
      <w:r>
        <w:rPr>
          <w:color w:val="000000"/>
          <w:sz w:val="24"/>
          <w:szCs w:val="24"/>
        </w:rPr>
        <w:t xml:space="preserve">，乙方拒绝维修或迟延维修超过</w:t>
      </w:r>
      <w:r>
        <w:rPr>
          <w:color w:val="000000"/>
          <w:sz w:val="24"/>
          <w:szCs w:val="24"/>
          <w:u w:val="single"/>
        </w:rPr>
        <w:t xml:space="preserve">   </w:t>
      </w:r>
      <w:r>
        <w:rPr>
          <w:color w:val="000000"/>
          <w:sz w:val="24"/>
          <w:szCs w:val="24"/>
        </w:rPr>
        <w:t xml:space="preserve">小时的，甲方有权自行或委托第三方维修，因此产生的所有支出（包括但不限于因乙方未能及时维修给甲方造成的损失，甲方自行或委托第三方维修产生的费用等）由乙方承担。</w:t>
      </w:r>
      <w:r>
        <w:rPr>
          <w:rFonts w:hint="eastAsia" w:ascii="宋体" w:hAnsi="宋体"/>
          <w:bCs/>
          <w:iCs/>
          <w:sz w:val="24"/>
          <w:szCs w:val="24"/>
        </w:rPr>
        <w:t xml:space="preserve">确保本项目场地正常使用8年及以上。</w:t>
      </w:r>
      <w:r>
        <w:rPr>
          <w:sz w:val="24"/>
          <w:szCs w:val="24"/>
        </w:rPr>
      </w:r>
      <w:r/>
    </w:p>
    <w:p>
      <w:pPr>
        <w:pStyle w:val="648"/>
        <w:ind w:firstLine="480"/>
        <w:spacing w:line="440" w:lineRule="exact"/>
        <w:rPr>
          <w:sz w:val="24"/>
          <w:szCs w:val="24"/>
          <w:u w:val="single"/>
        </w:rPr>
      </w:pPr>
      <w:r>
        <w:rPr>
          <w:color w:val="000000"/>
          <w:sz w:val="24"/>
          <w:szCs w:val="24"/>
        </w:rPr>
        <w:t xml:space="preserve">报修电话：</w:t>
      </w:r>
      <w:r>
        <w:rPr>
          <w:color w:val="000000"/>
          <w:sz w:val="24"/>
          <w:szCs w:val="24"/>
          <w:u w:val="single"/>
        </w:rPr>
        <w:t xml:space="preserve">                       </w:t>
      </w:r>
      <w:r>
        <w:rPr>
          <w:sz w:val="24"/>
          <w:szCs w:val="24"/>
          <w:u w:val="single"/>
        </w:rPr>
      </w:r>
      <w:r/>
    </w:p>
    <w:p>
      <w:pPr>
        <w:pStyle w:val="648"/>
        <w:ind w:firstLine="480"/>
        <w:spacing w:line="440" w:lineRule="exact"/>
        <w:rPr>
          <w:sz w:val="24"/>
          <w:szCs w:val="24"/>
        </w:rPr>
      </w:pPr>
      <w:r>
        <w:rPr>
          <w:color w:val="000000"/>
          <w:sz w:val="24"/>
          <w:szCs w:val="24"/>
        </w:rPr>
        <w:t xml:space="preserve">联系人：</w:t>
      </w:r>
      <w:r>
        <w:rPr>
          <w:color w:val="000000"/>
          <w:sz w:val="24"/>
          <w:szCs w:val="24"/>
          <w:u w:val="single"/>
        </w:rPr>
        <w:t xml:space="preserve">                         </w:t>
      </w:r>
      <w:r>
        <w:rPr>
          <w:sz w:val="24"/>
          <w:szCs w:val="24"/>
        </w:rPr>
      </w:r>
      <w:r/>
    </w:p>
    <w:p>
      <w:pPr>
        <w:pStyle w:val="648"/>
        <w:ind w:firstLine="480"/>
        <w:spacing w:line="440" w:lineRule="exact"/>
        <w:rPr>
          <w:sz w:val="24"/>
          <w:szCs w:val="24"/>
        </w:rPr>
      </w:pPr>
      <w:r>
        <w:rPr>
          <w:color w:val="000000"/>
          <w:sz w:val="24"/>
          <w:szCs w:val="24"/>
        </w:rPr>
        <w:t xml:space="preserve">13.1.4免费保修期内，乙方免收甲方所有费用，包括但不限于零部件费用、人工费、交通费、住宿费等。</w:t>
      </w:r>
      <w:r>
        <w:rPr>
          <w:sz w:val="24"/>
          <w:szCs w:val="24"/>
        </w:rPr>
      </w:r>
      <w:r/>
    </w:p>
    <w:p>
      <w:pPr>
        <w:pStyle w:val="648"/>
        <w:ind w:firstLine="480"/>
        <w:spacing w:line="440" w:lineRule="exact"/>
        <w:rPr>
          <w:sz w:val="24"/>
          <w:szCs w:val="24"/>
        </w:rPr>
      </w:pPr>
      <w:r>
        <w:rPr>
          <w:color w:val="000000"/>
          <w:sz w:val="24"/>
          <w:szCs w:val="24"/>
        </w:rPr>
        <w:t xml:space="preserve">13.1.5若在免费保修期内，乙方拒绝维修或迟延维修的，甲方有权自行或委托第三方维修，因此产生的所有费用由乙方承担。</w:t>
      </w:r>
      <w:r>
        <w:rPr>
          <w:sz w:val="24"/>
          <w:szCs w:val="24"/>
        </w:rPr>
      </w:r>
      <w:r/>
    </w:p>
    <w:p>
      <w:pPr>
        <w:pStyle w:val="648"/>
        <w:ind w:firstLine="480"/>
        <w:spacing w:line="440" w:lineRule="exact"/>
        <w:rPr>
          <w:sz w:val="24"/>
          <w:szCs w:val="24"/>
        </w:rPr>
      </w:pPr>
      <w:r>
        <w:rPr>
          <w:color w:val="000000"/>
          <w:sz w:val="24"/>
          <w:szCs w:val="24"/>
        </w:rPr>
        <w:t xml:space="preserve">13.1.6免费保修期满后，若甲方要求乙方提供维修的，甲方承担维修所需更换零部件／配件费用，乙方同意按不高于市场价收费。</w:t>
      </w:r>
      <w:r>
        <w:rPr>
          <w:sz w:val="24"/>
          <w:szCs w:val="24"/>
        </w:rPr>
      </w:r>
      <w:r/>
    </w:p>
    <w:p>
      <w:pPr>
        <w:pStyle w:val="648"/>
        <w:ind w:firstLine="500"/>
        <w:spacing w:line="440" w:lineRule="exact"/>
        <w:rPr>
          <w:b/>
          <w:sz w:val="24"/>
          <w:szCs w:val="24"/>
        </w:rPr>
      </w:pPr>
      <w:r>
        <w:rPr>
          <w:b/>
          <w:color w:val="000000"/>
          <w:sz w:val="24"/>
          <w:szCs w:val="24"/>
        </w:rPr>
        <w:t xml:space="preserve">第十四条 违约责任</w:t>
      </w:r>
      <w:r>
        <w:rPr>
          <w:b/>
          <w:sz w:val="24"/>
          <w:szCs w:val="24"/>
        </w:rPr>
      </w:r>
      <w:r/>
    </w:p>
    <w:p>
      <w:pPr>
        <w:pStyle w:val="648"/>
        <w:ind w:firstLine="500"/>
        <w:spacing w:line="440" w:lineRule="exact"/>
        <w:rPr>
          <w:sz w:val="24"/>
          <w:szCs w:val="24"/>
        </w:rPr>
      </w:pPr>
      <w:r>
        <w:rPr>
          <w:color w:val="000000"/>
          <w:sz w:val="24"/>
          <w:szCs w:val="24"/>
        </w:rPr>
        <w:t xml:space="preserve">14.1甲方无正当理由拒收货物的，甲方向乙方偿付拒收货物价款</w:t>
      </w:r>
      <w:r>
        <w:rPr>
          <w:color w:val="000000"/>
          <w:sz w:val="24"/>
          <w:szCs w:val="24"/>
          <w:u w:val="single"/>
        </w:rPr>
        <w:t xml:space="preserve"> 5% </w:t>
      </w:r>
      <w:r>
        <w:rPr>
          <w:color w:val="000000"/>
          <w:sz w:val="24"/>
          <w:szCs w:val="24"/>
        </w:rPr>
        <w:t xml:space="preserve">的违约金；甲方逾期付款的，每逾期一日，乙方有权要求甲方按照逾期付款金额的</w:t>
      </w:r>
      <w:r>
        <w:rPr>
          <w:color w:val="000000"/>
          <w:sz w:val="24"/>
          <w:szCs w:val="24"/>
          <w:u w:val="single"/>
        </w:rPr>
        <w:t xml:space="preserve"> 0.5 </w:t>
      </w:r>
      <w:r>
        <w:rPr>
          <w:color w:val="000000"/>
          <w:sz w:val="24"/>
          <w:szCs w:val="24"/>
        </w:rPr>
        <w:t xml:space="preserve">％向乙方支付违约金，但违约金累计不得超过逾期付款金额的</w:t>
      </w:r>
      <w:r>
        <w:rPr>
          <w:color w:val="000000"/>
          <w:sz w:val="24"/>
          <w:szCs w:val="24"/>
          <w:u w:val="single"/>
        </w:rPr>
        <w:t xml:space="preserve"> 5 </w:t>
      </w:r>
      <w:r>
        <w:rPr>
          <w:color w:val="000000"/>
          <w:sz w:val="24"/>
          <w:szCs w:val="24"/>
        </w:rPr>
        <w:t xml:space="preserve">％。</w:t>
      </w:r>
      <w:r>
        <w:rPr>
          <w:sz w:val="24"/>
          <w:szCs w:val="24"/>
        </w:rPr>
      </w:r>
      <w:r/>
    </w:p>
    <w:p>
      <w:pPr>
        <w:pStyle w:val="648"/>
        <w:ind w:firstLine="500"/>
        <w:spacing w:line="440" w:lineRule="exact"/>
        <w:rPr>
          <w:sz w:val="24"/>
          <w:szCs w:val="24"/>
        </w:rPr>
      </w:pPr>
      <w:r>
        <w:rPr>
          <w:color w:val="000000"/>
          <w:sz w:val="24"/>
          <w:szCs w:val="24"/>
        </w:rPr>
        <w:t xml:space="preserve">14.2乙方逾期交付货物的，每逾期一日，甲方有权要求乙方向甲方支付逾期交付货物价款</w:t>
      </w:r>
      <w:r>
        <w:rPr>
          <w:color w:val="000000"/>
          <w:sz w:val="24"/>
          <w:szCs w:val="24"/>
          <w:u w:val="single"/>
        </w:rPr>
        <w:t xml:space="preserve"> 0.5 </w:t>
      </w:r>
      <w:r>
        <w:rPr>
          <w:color w:val="000000"/>
          <w:sz w:val="24"/>
          <w:szCs w:val="24"/>
        </w:rPr>
        <w:t xml:space="preserve">％的违约金，但违约金累计不得超过逾期交付货物价款的</w:t>
      </w:r>
      <w:r>
        <w:rPr>
          <w:color w:val="000000"/>
          <w:sz w:val="24"/>
          <w:szCs w:val="24"/>
          <w:u w:val="single"/>
        </w:rPr>
        <w:t xml:space="preserve"> 5 </w:t>
      </w:r>
      <w:r>
        <w:rPr>
          <w:color w:val="000000"/>
          <w:sz w:val="24"/>
          <w:szCs w:val="24"/>
        </w:rPr>
        <w:t xml:space="preserve">％；一旦违约金总额累计达到逾期交付货物价款的</w:t>
      </w:r>
      <w:r>
        <w:rPr>
          <w:color w:val="000000"/>
          <w:sz w:val="24"/>
          <w:szCs w:val="24"/>
          <w:u w:val="single"/>
        </w:rPr>
        <w:t xml:space="preserve"> 5 </w:t>
      </w:r>
      <w:r>
        <w:rPr>
          <w:color w:val="000000"/>
          <w:sz w:val="24"/>
          <w:szCs w:val="24"/>
        </w:rPr>
        <w:t xml:space="preserve">％，甲方有权解除合同。但违约金不足补偿甲方实际损失或损害的，甲方有权要求乙方赔偿甲方的实际损失或损害。</w:t>
      </w:r>
      <w:r>
        <w:rPr>
          <w:sz w:val="24"/>
          <w:szCs w:val="24"/>
        </w:rPr>
      </w:r>
      <w:r/>
    </w:p>
    <w:p>
      <w:pPr>
        <w:pStyle w:val="648"/>
        <w:ind w:firstLine="500"/>
        <w:spacing w:line="440" w:lineRule="exact"/>
        <w:rPr>
          <w:sz w:val="24"/>
          <w:szCs w:val="24"/>
        </w:rPr>
      </w:pPr>
      <w:r>
        <w:rPr>
          <w:color w:val="000000"/>
          <w:sz w:val="24"/>
          <w:szCs w:val="24"/>
        </w:rPr>
        <w:t xml:space="preserve">14.3若乙方未经甲方书面同意不能按照本合同约定交货逾期超过</w:t>
      </w:r>
      <w:r>
        <w:rPr>
          <w:color w:val="000000"/>
          <w:sz w:val="24"/>
          <w:szCs w:val="24"/>
          <w:u w:val="single"/>
        </w:rPr>
        <w:t xml:space="preserve"> 7 </w:t>
      </w:r>
      <w:r>
        <w:rPr>
          <w:color w:val="000000"/>
          <w:sz w:val="24"/>
          <w:szCs w:val="24"/>
        </w:rPr>
        <w:t xml:space="preserve">日，将视为严重违约，甲方有权单方面解除本合同而不承担任何责任，本合同自甲方书面通知乙方解除合同之日起自动终止，同时甲方有权要求乙方在甲方书面通知之日起</w:t>
      </w:r>
      <w:r>
        <w:rPr>
          <w:color w:val="000000"/>
          <w:sz w:val="24"/>
          <w:szCs w:val="24"/>
          <w:u w:val="single"/>
        </w:rPr>
        <w:t xml:space="preserve"> 7 </w:t>
      </w:r>
      <w:r>
        <w:rPr>
          <w:color w:val="000000"/>
          <w:sz w:val="24"/>
          <w:szCs w:val="24"/>
        </w:rPr>
        <w:t xml:space="preserve">日内向甲方支付本合同价款总额的</w:t>
      </w:r>
      <w:r>
        <w:rPr>
          <w:color w:val="000000"/>
          <w:sz w:val="24"/>
          <w:szCs w:val="24"/>
          <w:u w:val="single"/>
        </w:rPr>
        <w:t xml:space="preserve"> 5 </w:t>
      </w:r>
      <w:r>
        <w:rPr>
          <w:color w:val="000000"/>
          <w:sz w:val="24"/>
          <w:szCs w:val="24"/>
        </w:rPr>
        <w:t xml:space="preserve">％，作为违约金。</w:t>
      </w:r>
      <w:r>
        <w:rPr>
          <w:sz w:val="24"/>
          <w:szCs w:val="24"/>
        </w:rPr>
      </w:r>
      <w:r/>
    </w:p>
    <w:p>
      <w:pPr>
        <w:pStyle w:val="648"/>
        <w:ind w:firstLine="500"/>
        <w:spacing w:line="440" w:lineRule="exact"/>
        <w:rPr>
          <w:sz w:val="24"/>
          <w:szCs w:val="24"/>
        </w:rPr>
      </w:pPr>
      <w:r>
        <w:rPr>
          <w:color w:val="000000"/>
          <w:sz w:val="24"/>
          <w:szCs w:val="24"/>
        </w:rPr>
        <w:t xml:space="preserve">14.4出现下列情形之一，甲方有权要求乙方采取其他有效的整改措施，或者采取退货等其他合理举措；乙方未按要求改正的，或前述措施无法弥补甲方损失或损害的，甲方有权单方解除本合同；甲方亦有权停止支付本合同总价的余额以及应付予乙方的其他任何款项；甲方亦有权要求乙方在接到甲方口头或书面通知后的</w:t>
      </w:r>
      <w:r>
        <w:rPr>
          <w:color w:val="000000"/>
          <w:sz w:val="24"/>
          <w:szCs w:val="24"/>
          <w:u w:val="single"/>
        </w:rPr>
        <w:t xml:space="preserve"> 7 </w:t>
      </w:r>
      <w:r>
        <w:rPr>
          <w:color w:val="000000"/>
          <w:sz w:val="24"/>
          <w:szCs w:val="24"/>
        </w:rPr>
        <w:t xml:space="preserve">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w:t>
      </w:r>
      <w:r>
        <w:rPr>
          <w:color w:val="000000"/>
          <w:sz w:val="24"/>
          <w:szCs w:val="24"/>
        </w:rPr>
        <w:t xml:space="preserve">类违约责任以及损害赔偿责任的权利：</w:t>
      </w:r>
      <w:r>
        <w:rPr>
          <w:sz w:val="24"/>
          <w:szCs w:val="24"/>
        </w:rPr>
      </w:r>
      <w:r/>
    </w:p>
    <w:p>
      <w:pPr>
        <w:pStyle w:val="648"/>
        <w:ind w:firstLine="500"/>
        <w:spacing w:line="440" w:lineRule="exact"/>
        <w:rPr>
          <w:sz w:val="24"/>
          <w:szCs w:val="24"/>
        </w:rPr>
      </w:pPr>
      <w:r>
        <w:rPr>
          <w:color w:val="000000"/>
          <w:sz w:val="24"/>
          <w:szCs w:val="24"/>
        </w:rPr>
        <w:t xml:space="preserve">14.4.1乙方未能在甲方书面异议中限定的时间内根据甲方的要求进行调换或采取其他甲方同意的补救措施；</w:t>
      </w:r>
      <w:r>
        <w:rPr>
          <w:sz w:val="24"/>
          <w:szCs w:val="24"/>
        </w:rPr>
      </w:r>
      <w:r/>
    </w:p>
    <w:p>
      <w:pPr>
        <w:pStyle w:val="648"/>
        <w:ind w:firstLine="460"/>
        <w:spacing w:line="440" w:lineRule="exact"/>
        <w:rPr>
          <w:sz w:val="24"/>
          <w:szCs w:val="24"/>
        </w:rPr>
      </w:pPr>
      <w:r>
        <w:rPr>
          <w:color w:val="000000"/>
          <w:sz w:val="24"/>
          <w:szCs w:val="24"/>
        </w:rPr>
        <w:t xml:space="preserve">14.4.2交付的货物因交付或验收（如适用）以前的原因而产生毁损／灭失／变质／泄漏／数量或重量短缺／质量不良／不安全等物质上的缺陷；</w:t>
      </w:r>
      <w:r>
        <w:rPr>
          <w:sz w:val="24"/>
          <w:szCs w:val="24"/>
        </w:rPr>
      </w:r>
      <w:r/>
    </w:p>
    <w:p>
      <w:pPr>
        <w:pStyle w:val="648"/>
        <w:ind w:firstLine="460"/>
        <w:spacing w:line="440" w:lineRule="exact"/>
        <w:rPr>
          <w:sz w:val="24"/>
          <w:szCs w:val="24"/>
        </w:rPr>
      </w:pPr>
      <w:r>
        <w:rPr>
          <w:color w:val="000000"/>
          <w:sz w:val="24"/>
          <w:szCs w:val="24"/>
        </w:rPr>
        <w:t xml:space="preserve">14.4.3交付的货物存在为他人设定担保／交易限制／权属争议／不符合法律的强制性规定等法律上的缺陷；</w:t>
      </w:r>
      <w:r>
        <w:rPr>
          <w:sz w:val="24"/>
          <w:szCs w:val="24"/>
        </w:rPr>
      </w:r>
      <w:r/>
    </w:p>
    <w:p>
      <w:pPr>
        <w:pStyle w:val="648"/>
        <w:ind w:firstLine="460"/>
        <w:spacing w:line="440" w:lineRule="exact"/>
        <w:rPr>
          <w:sz w:val="24"/>
          <w:szCs w:val="24"/>
        </w:rPr>
      </w:pPr>
      <w:r>
        <w:rPr>
          <w:color w:val="000000"/>
          <w:sz w:val="24"/>
          <w:szCs w:val="24"/>
        </w:rPr>
        <w:t xml:space="preserve">14.4.4交付的货物本身存在缺陷，已经或者可能给任何国家的消费者／使用者／其他第三人造成生命／身体／财产等方面的损害或者被任何国家的法律、法规所限制或禁止的，已经或者可能被中国政府部门等进行查处或者制裁；</w:t>
      </w:r>
      <w:r>
        <w:rPr>
          <w:sz w:val="24"/>
          <w:szCs w:val="24"/>
        </w:rPr>
      </w:r>
      <w:r/>
    </w:p>
    <w:p>
      <w:pPr>
        <w:pStyle w:val="648"/>
        <w:ind w:firstLine="460"/>
        <w:spacing w:line="440" w:lineRule="exact"/>
        <w:rPr>
          <w:sz w:val="24"/>
          <w:szCs w:val="24"/>
        </w:rPr>
      </w:pPr>
      <w:r>
        <w:rPr>
          <w:color w:val="000000"/>
          <w:sz w:val="24"/>
          <w:szCs w:val="24"/>
        </w:rPr>
        <w:t xml:space="preserve">14.4.5交付的货物已经或者可能侵犯甲方以及其他第三人的专利权／商标权／专有技术／互联网络域名权／商业秘密等知识产权以及其他权利；</w:t>
      </w:r>
      <w:r>
        <w:rPr>
          <w:sz w:val="24"/>
          <w:szCs w:val="24"/>
        </w:rPr>
      </w:r>
      <w:r/>
    </w:p>
    <w:p>
      <w:pPr>
        <w:pStyle w:val="648"/>
        <w:ind w:firstLine="460"/>
        <w:spacing w:line="440" w:lineRule="exact"/>
        <w:rPr>
          <w:sz w:val="24"/>
          <w:szCs w:val="24"/>
        </w:rPr>
      </w:pPr>
      <w:r>
        <w:rPr>
          <w:color w:val="000000"/>
          <w:sz w:val="24"/>
          <w:szCs w:val="24"/>
        </w:rPr>
        <w:t xml:space="preserve">14.4.6乙方未按照甲方的要求及时提供诸如增值税发票之类的财务文件以及其他必要的文件；</w:t>
      </w:r>
      <w:r>
        <w:rPr>
          <w:sz w:val="24"/>
          <w:szCs w:val="24"/>
        </w:rPr>
      </w:r>
      <w:r/>
    </w:p>
    <w:p>
      <w:pPr>
        <w:pStyle w:val="648"/>
        <w:ind w:firstLine="460"/>
        <w:spacing w:line="440" w:lineRule="exact"/>
        <w:rPr>
          <w:color w:val="000000"/>
          <w:sz w:val="24"/>
          <w:szCs w:val="24"/>
        </w:rPr>
      </w:pPr>
      <w:r>
        <w:rPr>
          <w:color w:val="000000"/>
          <w:sz w:val="24"/>
          <w:szCs w:val="24"/>
        </w:rPr>
        <w:t xml:space="preserve">14.4.7出现乙方或者乙方的财产被诉讼保全／被拍卖／被强制执行／被有权机关等查处或者整改／主动或者被动地进行清算或者整顿的情形，以及甲方有充分理由认为乙方履行本合同存在重大困难的情形。</w:t>
      </w:r>
      <w:r/>
    </w:p>
    <w:p>
      <w:pPr>
        <w:pStyle w:val="648"/>
        <w:ind w:firstLine="500"/>
        <w:spacing w:line="440" w:lineRule="exact"/>
        <w:rPr>
          <w:color w:val="000000"/>
          <w:sz w:val="24"/>
          <w:szCs w:val="24"/>
        </w:rPr>
      </w:pPr>
      <w:r>
        <w:rPr>
          <w:color w:val="000000"/>
          <w:sz w:val="24"/>
          <w:szCs w:val="24"/>
        </w:rPr>
        <w:t xml:space="preserve">14.5乙方出现下列情形之一的，视为乙方出现了丧失履行本合同的能力，甲方有权单方解除合同并由乙方赔偿甲方由此产生的全部损失：</w:t>
      </w:r>
      <w:r/>
    </w:p>
    <w:p>
      <w:pPr>
        <w:pStyle w:val="648"/>
        <w:ind w:firstLine="460"/>
        <w:spacing w:line="440" w:lineRule="exact"/>
        <w:rPr>
          <w:color w:val="000000"/>
          <w:sz w:val="24"/>
          <w:szCs w:val="24"/>
        </w:rPr>
      </w:pPr>
      <w:r>
        <w:rPr>
          <w:color w:val="000000"/>
          <w:sz w:val="24"/>
          <w:szCs w:val="24"/>
        </w:rPr>
        <w:t xml:space="preserve">14.5.1乙方因为涉诉被冻结账户，导致无法履行合同的，或者乙方因为未能履行生效法律文书，被列入失信被执行人名录的；</w:t>
      </w:r>
      <w:r/>
    </w:p>
    <w:p>
      <w:pPr>
        <w:pStyle w:val="648"/>
        <w:ind w:firstLine="460"/>
        <w:spacing w:line="440" w:lineRule="exact"/>
        <w:rPr>
          <w:color w:val="000000"/>
          <w:sz w:val="24"/>
          <w:szCs w:val="24"/>
        </w:rPr>
      </w:pPr>
      <w:r>
        <w:rPr>
          <w:color w:val="000000"/>
          <w:sz w:val="24"/>
          <w:szCs w:val="24"/>
        </w:rPr>
        <w:t xml:space="preserve">14.5.</w:t>
      </w:r>
      <w:r>
        <w:rPr>
          <w:rFonts w:hint="eastAsia"/>
          <w:color w:val="000000"/>
          <w:sz w:val="24"/>
          <w:szCs w:val="24"/>
        </w:rPr>
        <w:t xml:space="preserve">2</w:t>
      </w:r>
      <w:r>
        <w:rPr>
          <w:color w:val="000000"/>
          <w:sz w:val="24"/>
          <w:szCs w:val="24"/>
        </w:rPr>
        <w:t xml:space="preserve">乙方出现转包情形的；</w:t>
      </w:r>
      <w:r/>
    </w:p>
    <w:p>
      <w:pPr>
        <w:pStyle w:val="648"/>
        <w:ind w:firstLine="460"/>
        <w:spacing w:line="440" w:lineRule="exact"/>
        <w:rPr>
          <w:color w:val="000000"/>
          <w:sz w:val="24"/>
          <w:szCs w:val="24"/>
        </w:rPr>
      </w:pPr>
      <w:r>
        <w:rPr>
          <w:color w:val="000000"/>
          <w:sz w:val="24"/>
          <w:szCs w:val="24"/>
        </w:rPr>
        <w:t xml:space="preserve">14.5.</w:t>
      </w:r>
      <w:r>
        <w:rPr>
          <w:rFonts w:hint="eastAsia"/>
          <w:color w:val="000000"/>
          <w:sz w:val="24"/>
          <w:szCs w:val="24"/>
        </w:rPr>
        <w:t xml:space="preserve">3</w:t>
      </w:r>
      <w:r>
        <w:rPr>
          <w:color w:val="000000"/>
          <w:sz w:val="24"/>
          <w:szCs w:val="24"/>
        </w:rPr>
        <w:t xml:space="preserve">乙方不能履行合同义务的其他情况。</w:t>
      </w:r>
      <w:r/>
    </w:p>
    <w:p>
      <w:pPr>
        <w:pStyle w:val="648"/>
        <w:ind w:firstLine="460"/>
        <w:spacing w:line="440" w:lineRule="exact"/>
        <w:rPr>
          <w:sz w:val="24"/>
          <w:szCs w:val="24"/>
        </w:rPr>
      </w:pPr>
      <w:r>
        <w:rPr>
          <w:b/>
          <w:color w:val="000000"/>
          <w:sz w:val="24"/>
          <w:szCs w:val="24"/>
        </w:rPr>
        <w:t xml:space="preserve">第十五条 不可抗力</w:t>
      </w:r>
      <w:r>
        <w:rPr>
          <w:sz w:val="24"/>
          <w:szCs w:val="24"/>
        </w:rPr>
      </w:r>
      <w:r/>
    </w:p>
    <w:p>
      <w:pPr>
        <w:pStyle w:val="648"/>
        <w:ind w:firstLine="460"/>
        <w:spacing w:line="440" w:lineRule="exact"/>
        <w:rPr>
          <w:color w:val="000000"/>
          <w:sz w:val="24"/>
          <w:szCs w:val="24"/>
        </w:rPr>
      </w:pPr>
      <w:r>
        <w:rPr>
          <w:color w:val="000000"/>
          <w:sz w:val="24"/>
          <w:szCs w:val="24"/>
        </w:rPr>
        <w:t xml:space="preserve">15.1不可抗力，是指不能预见、不能避免并不能克服的客观情况，如战争、动乱、洪水、地震、风暴等。</w:t>
      </w:r>
      <w:r/>
    </w:p>
    <w:p>
      <w:pPr>
        <w:pStyle w:val="648"/>
        <w:ind w:firstLine="460"/>
        <w:spacing w:line="440" w:lineRule="exact"/>
        <w:rPr>
          <w:sz w:val="24"/>
          <w:szCs w:val="24"/>
        </w:rPr>
      </w:pPr>
      <w:r>
        <w:rPr>
          <w:color w:val="000000"/>
          <w:sz w:val="24"/>
          <w:szCs w:val="24"/>
        </w:rPr>
        <w:t xml:space="preserve">15.2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sz w:val="24"/>
          <w:szCs w:val="24"/>
        </w:rPr>
      </w:r>
      <w:r/>
    </w:p>
    <w:p>
      <w:pPr>
        <w:pStyle w:val="648"/>
        <w:ind w:firstLine="460"/>
        <w:spacing w:line="440" w:lineRule="exact"/>
        <w:rPr>
          <w:sz w:val="24"/>
          <w:szCs w:val="24"/>
        </w:rPr>
      </w:pPr>
      <w:r>
        <w:rPr>
          <w:color w:val="000000"/>
          <w:sz w:val="24"/>
          <w:szCs w:val="24"/>
        </w:rPr>
        <w:t xml:space="preserve">15.3发生不可抗力事件，任何一方均不对因不可抗力无法履行或迟延履行本合同义务而使另一方蒙受的任何损失承担责任，法律另有规定的除外。</w:t>
      </w:r>
      <w:r>
        <w:rPr>
          <w:sz w:val="24"/>
          <w:szCs w:val="24"/>
        </w:rPr>
      </w:r>
      <w:r/>
    </w:p>
    <w:p>
      <w:pPr>
        <w:pStyle w:val="648"/>
        <w:ind w:firstLine="460"/>
        <w:spacing w:line="440" w:lineRule="exact"/>
        <w:rPr>
          <w:color w:val="000000"/>
          <w:sz w:val="24"/>
          <w:szCs w:val="24"/>
        </w:rPr>
      </w:pPr>
      <w:r>
        <w:rPr>
          <w:color w:val="000000"/>
          <w:sz w:val="24"/>
          <w:szCs w:val="24"/>
        </w:rPr>
        <w:t xml:space="preserve">15.4合同各方应根据不可抗力对本合同履行的影响程度，协商确定是否终止本合同或是继续履行本合同。</w:t>
      </w:r>
      <w:r/>
    </w:p>
    <w:p>
      <w:pPr>
        <w:pStyle w:val="648"/>
        <w:ind w:firstLine="460"/>
        <w:spacing w:line="440" w:lineRule="exact"/>
        <w:rPr>
          <w:b/>
          <w:bCs/>
          <w:color w:val="000000"/>
          <w:sz w:val="24"/>
          <w:szCs w:val="24"/>
        </w:rPr>
      </w:pPr>
      <w:r>
        <w:rPr>
          <w:b/>
          <w:bCs/>
          <w:color w:val="000000"/>
          <w:sz w:val="24"/>
          <w:szCs w:val="24"/>
        </w:rPr>
        <w:t xml:space="preserve">第十</w:t>
      </w:r>
      <w:r>
        <w:rPr>
          <w:rFonts w:hint="eastAsia"/>
          <w:b/>
          <w:bCs/>
          <w:color w:val="000000"/>
          <w:sz w:val="24"/>
          <w:szCs w:val="24"/>
        </w:rPr>
        <w:t xml:space="preserve">六</w:t>
      </w:r>
      <w:r>
        <w:rPr>
          <w:b/>
          <w:bCs/>
          <w:color w:val="000000"/>
          <w:sz w:val="24"/>
          <w:szCs w:val="24"/>
        </w:rPr>
        <w:t xml:space="preserve">条</w:t>
      </w:r>
      <w:r>
        <w:rPr>
          <w:rFonts w:hint="eastAsia"/>
          <w:b/>
          <w:bCs/>
          <w:color w:val="000000"/>
          <w:sz w:val="24"/>
          <w:szCs w:val="24"/>
        </w:rPr>
        <w:t xml:space="preserve">  </w:t>
      </w:r>
      <w:r>
        <w:rPr>
          <w:b/>
          <w:bCs/>
          <w:color w:val="000000"/>
          <w:sz w:val="24"/>
          <w:szCs w:val="24"/>
        </w:rPr>
        <w:t xml:space="preserve">合同的补充</w:t>
      </w:r>
      <w:r/>
    </w:p>
    <w:p>
      <w:pPr>
        <w:pStyle w:val="648"/>
        <w:ind w:firstLine="470"/>
        <w:spacing w:line="442" w:lineRule="exact"/>
        <w:rPr>
          <w:color w:val="000000"/>
          <w:sz w:val="24"/>
          <w:szCs w:val="24"/>
        </w:rPr>
      </w:pPr>
      <w:r>
        <w:rPr>
          <w:rFonts w:hint="eastAsia"/>
          <w:color w:val="000000"/>
          <w:sz w:val="24"/>
          <w:szCs w:val="24"/>
        </w:rPr>
        <w:t xml:space="preserve">16.1本合同原则上不得增加投资，如确有需要的需双方当事人协商一致，并签订书面补充合同的形式变更合同，所有补充合同的采购金额原则上不得超过原合同价的10%且不得违背招标文件确定的事项，否则，甲方有权对乙方变更部分不予认可。乙方未经甲方同意不得擅自变更合同供货内容，否则，甲方有权对乙方变更供货部分不予认可。</w:t>
      </w:r>
      <w:r>
        <w:rPr>
          <w:color w:val="000000"/>
          <w:sz w:val="24"/>
          <w:szCs w:val="24"/>
        </w:rPr>
      </w:r>
      <w:r/>
    </w:p>
    <w:p>
      <w:pPr>
        <w:pStyle w:val="648"/>
        <w:ind w:firstLine="460"/>
        <w:spacing w:line="440" w:lineRule="exact"/>
        <w:rPr>
          <w:color w:val="000000"/>
          <w:sz w:val="24"/>
          <w:szCs w:val="24"/>
        </w:rPr>
      </w:pPr>
      <w:r>
        <w:rPr>
          <w:rFonts w:hint="eastAsia"/>
          <w:color w:val="000000"/>
          <w:sz w:val="24"/>
          <w:szCs w:val="24"/>
        </w:rPr>
        <w:t xml:space="preserve">16.2补充合同须采用书面形式，并报监管部门备案，为本合同不可分割的一部分</w:t>
      </w:r>
      <w:r>
        <w:rPr>
          <w:color w:val="000000"/>
          <w:sz w:val="24"/>
          <w:szCs w:val="24"/>
        </w:rPr>
        <w:t xml:space="preserve">。</w:t>
      </w:r>
      <w:r/>
    </w:p>
    <w:p>
      <w:pPr>
        <w:pStyle w:val="648"/>
        <w:ind w:firstLine="460"/>
        <w:spacing w:line="440" w:lineRule="exact"/>
        <w:rPr>
          <w:b/>
          <w:bCs/>
          <w:sz w:val="24"/>
          <w:szCs w:val="24"/>
        </w:rPr>
      </w:pPr>
      <w:r>
        <w:rPr>
          <w:b/>
          <w:bCs/>
          <w:color w:val="000000"/>
          <w:sz w:val="24"/>
          <w:szCs w:val="24"/>
        </w:rPr>
        <w:t xml:space="preserve">第十</w:t>
      </w:r>
      <w:r>
        <w:rPr>
          <w:rFonts w:hint="eastAsia"/>
          <w:b/>
          <w:bCs/>
          <w:color w:val="000000"/>
          <w:sz w:val="24"/>
          <w:szCs w:val="24"/>
        </w:rPr>
        <w:t xml:space="preserve">七</w:t>
      </w:r>
      <w:r>
        <w:rPr>
          <w:b/>
          <w:bCs/>
          <w:color w:val="000000"/>
          <w:sz w:val="24"/>
          <w:szCs w:val="24"/>
        </w:rPr>
        <w:t xml:space="preserve">条 合同的变更、中止</w:t>
      </w:r>
      <w:r>
        <w:rPr>
          <w:b/>
          <w:bCs/>
          <w:sz w:val="24"/>
          <w:szCs w:val="24"/>
        </w:rPr>
      </w:r>
      <w:r/>
    </w:p>
    <w:p>
      <w:pPr>
        <w:pStyle w:val="648"/>
        <w:ind w:firstLine="460"/>
        <w:spacing w:line="440" w:lineRule="exact"/>
        <w:rPr>
          <w:sz w:val="24"/>
          <w:szCs w:val="24"/>
        </w:rPr>
      </w:pPr>
      <w:r>
        <w:rPr>
          <w:color w:val="000000"/>
          <w:sz w:val="24"/>
          <w:szCs w:val="24"/>
        </w:rPr>
        <w:t xml:space="preserve">本合同一经签订，合同双方不得擅自变更或中止合同，除非合同的继续履行将损害国家利益和社会公共利益。</w:t>
      </w:r>
      <w:r>
        <w:rPr>
          <w:sz w:val="24"/>
          <w:szCs w:val="24"/>
        </w:rPr>
      </w:r>
      <w:r/>
    </w:p>
    <w:p>
      <w:pPr>
        <w:pStyle w:val="648"/>
        <w:ind w:firstLine="460"/>
        <w:spacing w:line="440" w:lineRule="exact"/>
        <w:rPr>
          <w:b/>
          <w:bCs/>
          <w:sz w:val="24"/>
          <w:szCs w:val="24"/>
        </w:rPr>
      </w:pPr>
      <w:r>
        <w:rPr>
          <w:b/>
          <w:bCs/>
          <w:color w:val="000000"/>
          <w:sz w:val="24"/>
          <w:szCs w:val="24"/>
        </w:rPr>
        <w:t xml:space="preserve">第十</w:t>
      </w:r>
      <w:r>
        <w:rPr>
          <w:rFonts w:hint="eastAsia"/>
          <w:b/>
          <w:bCs/>
          <w:color w:val="000000"/>
          <w:sz w:val="24"/>
          <w:szCs w:val="24"/>
        </w:rPr>
        <w:t xml:space="preserve">八</w:t>
      </w:r>
      <w:r>
        <w:rPr>
          <w:b/>
          <w:bCs/>
          <w:color w:val="000000"/>
          <w:sz w:val="24"/>
          <w:szCs w:val="24"/>
        </w:rPr>
        <w:t xml:space="preserve">条 合同的终止</w:t>
      </w:r>
      <w:r>
        <w:rPr>
          <w:b/>
          <w:bCs/>
          <w:sz w:val="24"/>
          <w:szCs w:val="24"/>
        </w:rPr>
      </w:r>
      <w:r/>
    </w:p>
    <w:p>
      <w:pPr>
        <w:pStyle w:val="648"/>
        <w:ind w:firstLine="460"/>
        <w:spacing w:line="440" w:lineRule="exact"/>
        <w:rPr>
          <w:color w:val="000000"/>
          <w:sz w:val="24"/>
          <w:szCs w:val="24"/>
        </w:rPr>
      </w:pPr>
      <w:r>
        <w:rPr>
          <w:color w:val="000000"/>
          <w:sz w:val="24"/>
          <w:szCs w:val="24"/>
        </w:rPr>
        <w:t xml:space="preserve">1</w:t>
      </w:r>
      <w:r>
        <w:rPr>
          <w:rFonts w:hint="eastAsia"/>
          <w:color w:val="000000"/>
          <w:sz w:val="24"/>
          <w:szCs w:val="24"/>
        </w:rPr>
        <w:t xml:space="preserve">8</w:t>
      </w:r>
      <w:r>
        <w:rPr>
          <w:color w:val="000000"/>
          <w:sz w:val="24"/>
          <w:szCs w:val="24"/>
        </w:rPr>
        <w:t xml:space="preserve">.1本合同因下列原因而终止：</w:t>
      </w:r>
      <w:r/>
    </w:p>
    <w:p>
      <w:pPr>
        <w:pStyle w:val="648"/>
        <w:ind w:firstLine="460"/>
        <w:spacing w:line="440" w:lineRule="exact"/>
        <w:rPr>
          <w:sz w:val="24"/>
          <w:szCs w:val="24"/>
        </w:rPr>
      </w:pPr>
      <w:r>
        <w:rPr>
          <w:color w:val="000000"/>
          <w:sz w:val="24"/>
          <w:szCs w:val="24"/>
        </w:rPr>
        <w:t xml:space="preserve">1</w:t>
      </w:r>
      <w:r>
        <w:rPr>
          <w:rFonts w:hint="eastAsia"/>
          <w:color w:val="000000"/>
          <w:sz w:val="24"/>
          <w:szCs w:val="24"/>
        </w:rPr>
        <w:t xml:space="preserve">8</w:t>
      </w:r>
      <w:r>
        <w:rPr>
          <w:color w:val="000000"/>
          <w:sz w:val="24"/>
          <w:szCs w:val="24"/>
        </w:rPr>
        <w:t xml:space="preserve">.1.1本合同正常履行完毕；</w:t>
      </w:r>
      <w:r>
        <w:rPr>
          <w:sz w:val="24"/>
          <w:szCs w:val="24"/>
        </w:rPr>
      </w:r>
      <w:r/>
    </w:p>
    <w:p>
      <w:pPr>
        <w:pStyle w:val="648"/>
        <w:ind w:firstLine="480"/>
        <w:spacing w:line="440" w:lineRule="exact"/>
        <w:rPr>
          <w:color w:val="000000"/>
          <w:sz w:val="24"/>
          <w:szCs w:val="24"/>
        </w:rPr>
      </w:pPr>
      <w:r>
        <w:rPr>
          <w:color w:val="000000"/>
          <w:sz w:val="24"/>
          <w:szCs w:val="24"/>
        </w:rPr>
        <w:t xml:space="preserve">1</w:t>
      </w:r>
      <w:r>
        <w:rPr>
          <w:rFonts w:hint="eastAsia"/>
          <w:color w:val="000000"/>
          <w:sz w:val="24"/>
          <w:szCs w:val="24"/>
        </w:rPr>
        <w:t xml:space="preserve">8</w:t>
      </w:r>
      <w:r>
        <w:rPr>
          <w:color w:val="000000"/>
          <w:sz w:val="24"/>
          <w:szCs w:val="24"/>
        </w:rPr>
        <w:t xml:space="preserve">.1.2因不可抗力导致本合同无法履行或履行不必要；</w:t>
      </w:r>
      <w:r/>
    </w:p>
    <w:p>
      <w:pPr>
        <w:pStyle w:val="648"/>
        <w:ind w:firstLine="480"/>
        <w:spacing w:line="440" w:lineRule="exact"/>
        <w:rPr>
          <w:sz w:val="24"/>
          <w:szCs w:val="24"/>
        </w:rPr>
      </w:pPr>
      <w:r>
        <w:rPr>
          <w:color w:val="000000"/>
          <w:sz w:val="24"/>
          <w:szCs w:val="24"/>
        </w:rPr>
        <w:t xml:space="preserve">1</w:t>
      </w:r>
      <w:r>
        <w:rPr>
          <w:rFonts w:hint="eastAsia"/>
          <w:color w:val="000000"/>
          <w:sz w:val="24"/>
          <w:szCs w:val="24"/>
        </w:rPr>
        <w:t xml:space="preserve">8</w:t>
      </w:r>
      <w:r>
        <w:rPr>
          <w:color w:val="000000"/>
          <w:sz w:val="24"/>
          <w:szCs w:val="24"/>
        </w:rPr>
        <w:t xml:space="preserve">.1.3任何一方行使解除权解除本合同；</w:t>
      </w:r>
      <w:r>
        <w:rPr>
          <w:sz w:val="24"/>
          <w:szCs w:val="24"/>
        </w:rPr>
      </w:r>
      <w:r/>
    </w:p>
    <w:p>
      <w:pPr>
        <w:pStyle w:val="648"/>
        <w:ind w:firstLine="480"/>
        <w:spacing w:line="440" w:lineRule="exact"/>
        <w:rPr>
          <w:sz w:val="24"/>
          <w:szCs w:val="24"/>
        </w:rPr>
      </w:pPr>
      <w:r>
        <w:rPr>
          <w:color w:val="000000"/>
          <w:sz w:val="24"/>
          <w:szCs w:val="24"/>
        </w:rPr>
        <w:t xml:space="preserve">1</w:t>
      </w:r>
      <w:r>
        <w:rPr>
          <w:rFonts w:hint="eastAsia"/>
          <w:color w:val="000000"/>
          <w:sz w:val="24"/>
          <w:szCs w:val="24"/>
        </w:rPr>
        <w:t xml:space="preserve">8</w:t>
      </w:r>
      <w:r>
        <w:rPr>
          <w:color w:val="000000"/>
          <w:sz w:val="24"/>
          <w:szCs w:val="24"/>
        </w:rPr>
        <w:t xml:space="preserve">.1.4合同的继续履行将损害国家利益和社会公共利益且不宜变更或中止的。</w:t>
      </w:r>
      <w:r>
        <w:rPr>
          <w:sz w:val="24"/>
          <w:szCs w:val="24"/>
        </w:rPr>
      </w:r>
      <w:r/>
    </w:p>
    <w:p>
      <w:pPr>
        <w:pStyle w:val="648"/>
        <w:ind w:firstLine="480"/>
        <w:spacing w:line="440" w:lineRule="exact"/>
        <w:rPr>
          <w:color w:val="000000"/>
          <w:sz w:val="24"/>
          <w:szCs w:val="24"/>
        </w:rPr>
      </w:pPr>
      <w:r>
        <w:rPr>
          <w:color w:val="000000"/>
          <w:sz w:val="24"/>
          <w:szCs w:val="24"/>
        </w:rPr>
        <w:t xml:space="preserve">1</w:t>
      </w:r>
      <w:r>
        <w:rPr>
          <w:rFonts w:hint="eastAsia"/>
          <w:color w:val="000000"/>
          <w:sz w:val="24"/>
          <w:szCs w:val="24"/>
        </w:rPr>
        <w:t xml:space="preserve">8</w:t>
      </w:r>
      <w:r>
        <w:rPr>
          <w:color w:val="000000"/>
          <w:sz w:val="24"/>
          <w:szCs w:val="24"/>
        </w:rPr>
        <w:t xml:space="preserve">.2除上述情形外，甲乙双方不得擅自终止合同。  </w:t>
      </w:r>
      <w:r/>
    </w:p>
    <w:p>
      <w:pPr>
        <w:pStyle w:val="648"/>
        <w:ind w:firstLine="482"/>
        <w:spacing w:line="440" w:lineRule="exact"/>
        <w:rPr>
          <w:b/>
          <w:bCs/>
          <w:i/>
          <w:sz w:val="24"/>
          <w:szCs w:val="24"/>
          <w:u w:val="single"/>
        </w:rPr>
      </w:pPr>
      <w:r>
        <w:rPr>
          <w:b/>
          <w:bCs/>
          <w:i/>
          <w:color w:val="000000"/>
          <w:sz w:val="24"/>
          <w:szCs w:val="24"/>
          <w:u w:val="single"/>
        </w:rPr>
        <w:t xml:space="preserve">第十</w:t>
      </w:r>
      <w:r>
        <w:rPr>
          <w:rFonts w:hint="eastAsia"/>
          <w:b/>
          <w:bCs/>
          <w:i/>
          <w:color w:val="000000"/>
          <w:sz w:val="24"/>
          <w:szCs w:val="24"/>
          <w:u w:val="single"/>
        </w:rPr>
        <w:t xml:space="preserve">九</w:t>
      </w:r>
      <w:r>
        <w:rPr>
          <w:b/>
          <w:bCs/>
          <w:i/>
          <w:color w:val="000000"/>
          <w:sz w:val="24"/>
          <w:szCs w:val="24"/>
          <w:u w:val="single"/>
        </w:rPr>
        <w:t xml:space="preserve">条 合同的转让</w:t>
      </w:r>
      <w:r>
        <w:rPr>
          <w:b/>
          <w:bCs/>
          <w:i/>
          <w:sz w:val="24"/>
          <w:szCs w:val="24"/>
          <w:u w:val="single"/>
        </w:rPr>
      </w:r>
      <w:r/>
    </w:p>
    <w:p>
      <w:pPr>
        <w:pStyle w:val="648"/>
        <w:ind w:firstLine="482"/>
        <w:spacing w:line="440" w:lineRule="exact"/>
        <w:rPr>
          <w:b/>
          <w:sz w:val="24"/>
          <w:szCs w:val="24"/>
        </w:rPr>
      </w:pPr>
      <w:r>
        <w:rPr>
          <w:b/>
          <w:i/>
          <w:color w:val="000000"/>
          <w:sz w:val="24"/>
          <w:szCs w:val="24"/>
          <w:u w:val="single"/>
        </w:rPr>
        <w:t xml:space="preserve">乙方不得将其合同项下的权利义务部分或全部转让给第三方。</w:t>
      </w:r>
      <w:r>
        <w:rPr>
          <w:b/>
          <w:sz w:val="24"/>
          <w:szCs w:val="24"/>
        </w:rPr>
      </w:r>
      <w:r/>
    </w:p>
    <w:p>
      <w:pPr>
        <w:pStyle w:val="648"/>
        <w:ind w:firstLine="482"/>
        <w:spacing w:line="440" w:lineRule="exact"/>
        <w:rPr>
          <w:b/>
          <w:color w:val="000000"/>
          <w:sz w:val="24"/>
          <w:szCs w:val="24"/>
        </w:rPr>
      </w:pPr>
      <w:r>
        <w:rPr>
          <w:b/>
          <w:color w:val="000000"/>
          <w:sz w:val="24"/>
          <w:szCs w:val="24"/>
        </w:rPr>
        <w:t xml:space="preserve">第</w:t>
      </w:r>
      <w:r>
        <w:rPr>
          <w:rFonts w:hint="eastAsia"/>
          <w:b/>
          <w:color w:val="000000"/>
          <w:sz w:val="24"/>
          <w:szCs w:val="24"/>
        </w:rPr>
        <w:t xml:space="preserve">二十</w:t>
      </w:r>
      <w:r>
        <w:rPr>
          <w:b/>
          <w:color w:val="000000"/>
          <w:sz w:val="24"/>
          <w:szCs w:val="24"/>
        </w:rPr>
        <w:t xml:space="preserve">条 履约保证金  </w:t>
      </w:r>
      <w:r/>
    </w:p>
    <w:p>
      <w:pPr>
        <w:pStyle w:val="648"/>
        <w:ind w:firstLine="480"/>
        <w:spacing w:line="440" w:lineRule="exact"/>
        <w:rPr>
          <w:rFonts w:ascii="宋体" w:hAnsi="宋体" w:cs="宋体"/>
          <w:bCs/>
          <w:color w:val="000000"/>
          <w:sz w:val="24"/>
          <w:szCs w:val="24"/>
        </w:rPr>
      </w:pPr>
      <w:r>
        <w:rPr>
          <w:rFonts w:hint="eastAsia" w:ascii="宋体" w:hAnsi="宋体" w:cs="宋体"/>
          <w:bCs/>
          <w:color w:val="000000"/>
          <w:sz w:val="24"/>
          <w:szCs w:val="24"/>
        </w:rPr>
        <w:t xml:space="preserve">本项目不收取履约保证金。</w:t>
      </w:r>
      <w:r>
        <w:rPr>
          <w:rFonts w:ascii="宋体" w:hAnsi="宋体" w:cs="宋体"/>
          <w:bCs/>
          <w:color w:val="000000"/>
          <w:sz w:val="24"/>
          <w:szCs w:val="24"/>
        </w:rPr>
      </w:r>
      <w:r/>
    </w:p>
    <w:p>
      <w:pPr>
        <w:pStyle w:val="648"/>
        <w:ind w:firstLine="482"/>
        <w:spacing w:line="440" w:lineRule="exact"/>
        <w:rPr>
          <w:b/>
          <w:bCs/>
          <w:sz w:val="24"/>
          <w:szCs w:val="24"/>
        </w:rPr>
      </w:pPr>
      <w:r>
        <w:rPr>
          <w:b/>
          <w:bCs/>
          <w:color w:val="000000"/>
          <w:sz w:val="24"/>
          <w:szCs w:val="24"/>
        </w:rPr>
        <w:t xml:space="preserve">第二十</w:t>
      </w:r>
      <w:r>
        <w:rPr>
          <w:rFonts w:hint="eastAsia"/>
          <w:b/>
          <w:bCs/>
          <w:color w:val="000000"/>
          <w:sz w:val="24"/>
          <w:szCs w:val="24"/>
        </w:rPr>
        <w:t xml:space="preserve">一</w:t>
      </w:r>
      <w:r>
        <w:rPr>
          <w:b/>
          <w:bCs/>
          <w:color w:val="000000"/>
          <w:sz w:val="24"/>
          <w:szCs w:val="24"/>
        </w:rPr>
        <w:t xml:space="preserve">条 争议解决方式</w:t>
      </w:r>
      <w:r>
        <w:rPr>
          <w:b/>
          <w:bCs/>
          <w:sz w:val="24"/>
          <w:szCs w:val="24"/>
        </w:rPr>
      </w:r>
      <w:r/>
    </w:p>
    <w:p>
      <w:pPr>
        <w:pStyle w:val="648"/>
        <w:ind w:firstLine="480"/>
        <w:spacing w:line="440" w:lineRule="exact"/>
        <w:rPr>
          <w:color w:val="000000"/>
          <w:sz w:val="24"/>
          <w:szCs w:val="24"/>
        </w:rPr>
      </w:pPr>
      <w:r>
        <w:rPr>
          <w:color w:val="000000"/>
          <w:sz w:val="24"/>
          <w:szCs w:val="24"/>
        </w:rPr>
        <w:t xml:space="preserve">2</w:t>
      </w:r>
      <w:r>
        <w:rPr>
          <w:rFonts w:hint="eastAsia"/>
          <w:color w:val="000000"/>
          <w:sz w:val="24"/>
          <w:szCs w:val="24"/>
        </w:rPr>
        <w:t xml:space="preserve">1</w:t>
      </w:r>
      <w:r>
        <w:rPr>
          <w:color w:val="000000"/>
          <w:sz w:val="24"/>
          <w:szCs w:val="24"/>
        </w:rPr>
        <w:t xml:space="preserve">.1在执行本合同过程中所发生的或与本合同有关的一切争端，甲乙双方友好协商解决。如协商不能解决，则上述争端均由甲方所在地人民法院管辖。</w:t>
      </w:r>
      <w:r/>
    </w:p>
    <w:p>
      <w:pPr>
        <w:pStyle w:val="648"/>
        <w:ind w:firstLine="480"/>
        <w:spacing w:line="440" w:lineRule="exact"/>
        <w:rPr>
          <w:color w:val="000000"/>
          <w:sz w:val="24"/>
          <w:szCs w:val="24"/>
        </w:rPr>
      </w:pPr>
      <w:r>
        <w:rPr>
          <w:color w:val="000000"/>
          <w:sz w:val="24"/>
          <w:szCs w:val="24"/>
        </w:rPr>
        <w:t xml:space="preserve">2</w:t>
      </w:r>
      <w:r>
        <w:rPr>
          <w:rFonts w:hint="eastAsia"/>
          <w:color w:val="000000"/>
          <w:sz w:val="24"/>
          <w:szCs w:val="24"/>
        </w:rPr>
        <w:t xml:space="preserve">1</w:t>
      </w:r>
      <w:r>
        <w:rPr>
          <w:color w:val="000000"/>
          <w:sz w:val="24"/>
          <w:szCs w:val="24"/>
        </w:rPr>
        <w:t xml:space="preserve">.2如因乙方违约，导致甲方起诉的，甲方由此产生的诉讼费用、律师费用、差旅费用等，均由乙方承担。</w:t>
      </w:r>
      <w:r/>
    </w:p>
    <w:p>
      <w:pPr>
        <w:pStyle w:val="648"/>
        <w:ind w:firstLine="540"/>
        <w:spacing w:line="440" w:lineRule="exact"/>
        <w:rPr>
          <w:b/>
          <w:bCs/>
          <w:color w:val="000000"/>
          <w:sz w:val="24"/>
          <w:szCs w:val="24"/>
        </w:rPr>
      </w:pPr>
      <w:r>
        <w:rPr>
          <w:b/>
          <w:bCs/>
          <w:color w:val="000000"/>
          <w:sz w:val="24"/>
          <w:szCs w:val="24"/>
        </w:rPr>
        <w:t xml:space="preserve">第二十</w:t>
      </w:r>
      <w:r>
        <w:rPr>
          <w:rFonts w:hint="eastAsia"/>
          <w:b/>
          <w:bCs/>
          <w:color w:val="000000"/>
          <w:sz w:val="24"/>
          <w:szCs w:val="24"/>
        </w:rPr>
        <w:t xml:space="preserve">二</w:t>
      </w:r>
      <w:r>
        <w:rPr>
          <w:b/>
          <w:bCs/>
          <w:color w:val="000000"/>
          <w:sz w:val="24"/>
          <w:szCs w:val="24"/>
        </w:rPr>
        <w:t xml:space="preserve">条 通知与送达</w:t>
      </w:r>
      <w:r/>
    </w:p>
    <w:p>
      <w:pPr>
        <w:pStyle w:val="648"/>
        <w:ind w:firstLine="480"/>
        <w:spacing w:line="440" w:lineRule="exact"/>
        <w:rPr>
          <w:bCs/>
          <w:color w:val="000000"/>
          <w:sz w:val="24"/>
          <w:szCs w:val="24"/>
        </w:rPr>
      </w:pPr>
      <w:r>
        <w:rPr>
          <w:bCs/>
          <w:color w:val="000000"/>
          <w:sz w:val="24"/>
          <w:szCs w:val="24"/>
        </w:rPr>
        <w:t xml:space="preserve">2</w:t>
      </w:r>
      <w:r>
        <w:rPr>
          <w:rFonts w:hint="eastAsia"/>
          <w:bCs/>
          <w:color w:val="000000"/>
          <w:sz w:val="24"/>
          <w:szCs w:val="24"/>
        </w:rPr>
        <w:t xml:space="preserve">2</w:t>
      </w:r>
      <w:r>
        <w:rPr>
          <w:bCs/>
          <w:color w:val="000000"/>
          <w:sz w:val="24"/>
          <w:szCs w:val="24"/>
        </w:rPr>
        <w:t xml:space="preserve">.1甲乙双方因履行本合同需要向对方发送通知、文件、资料的，均以下列联系信息确定内容进行：</w:t>
      </w:r>
      <w:r/>
    </w:p>
    <w:p>
      <w:pPr>
        <w:pStyle w:val="648"/>
        <w:ind w:firstLine="480"/>
        <w:spacing w:line="440" w:lineRule="exact"/>
        <w:rPr>
          <w:bCs/>
          <w:color w:val="000000"/>
          <w:sz w:val="24"/>
          <w:szCs w:val="24"/>
        </w:rPr>
      </w:pPr>
      <w:r>
        <w:rPr>
          <w:bCs/>
          <w:color w:val="000000"/>
          <w:sz w:val="24"/>
          <w:szCs w:val="24"/>
        </w:rPr>
        <w:t xml:space="preserve">2</w:t>
      </w:r>
      <w:r>
        <w:rPr>
          <w:rFonts w:hint="eastAsia"/>
          <w:bCs/>
          <w:color w:val="000000"/>
          <w:sz w:val="24"/>
          <w:szCs w:val="24"/>
        </w:rPr>
        <w:t xml:space="preserve">2</w:t>
      </w:r>
      <w:r>
        <w:rPr>
          <w:bCs/>
          <w:color w:val="000000"/>
          <w:sz w:val="24"/>
          <w:szCs w:val="24"/>
        </w:rPr>
        <w:t xml:space="preserve">.1.1甲方联系信息：</w:t>
      </w:r>
      <w:r/>
    </w:p>
    <w:p>
      <w:pPr>
        <w:pStyle w:val="648"/>
        <w:ind w:firstLine="480"/>
        <w:spacing w:line="440" w:lineRule="exact"/>
        <w:rPr>
          <w:bCs/>
          <w:color w:val="000000"/>
          <w:sz w:val="24"/>
          <w:szCs w:val="24"/>
        </w:rPr>
      </w:pPr>
      <w:r>
        <w:rPr>
          <w:bCs/>
          <w:color w:val="000000"/>
          <w:sz w:val="24"/>
          <w:szCs w:val="24"/>
        </w:rPr>
        <w:t xml:space="preserve">指定收件人：</w:t>
      </w:r>
      <w:r>
        <w:rPr>
          <w:bCs/>
          <w:color w:val="000000"/>
          <w:sz w:val="24"/>
          <w:szCs w:val="24"/>
          <w:u w:val="single"/>
        </w:rPr>
        <w:t xml:space="preserve">                           </w:t>
      </w:r>
      <w:r>
        <w:rPr>
          <w:bCs/>
          <w:color w:val="000000"/>
          <w:sz w:val="24"/>
          <w:szCs w:val="24"/>
        </w:rPr>
      </w:r>
      <w:r/>
    </w:p>
    <w:p>
      <w:pPr>
        <w:pStyle w:val="648"/>
        <w:ind w:firstLine="480"/>
        <w:spacing w:line="440" w:lineRule="exact"/>
        <w:rPr>
          <w:bCs/>
          <w:color w:val="000000"/>
          <w:sz w:val="24"/>
          <w:szCs w:val="24"/>
        </w:rPr>
      </w:pPr>
      <w:r>
        <w:rPr>
          <w:bCs/>
          <w:color w:val="000000"/>
          <w:sz w:val="24"/>
          <w:szCs w:val="24"/>
        </w:rPr>
        <w:t xml:space="preserve">送达地址：</w:t>
      </w:r>
      <w:r>
        <w:rPr>
          <w:bCs/>
          <w:color w:val="000000"/>
          <w:sz w:val="24"/>
          <w:szCs w:val="24"/>
          <w:u w:val="single"/>
        </w:rPr>
        <w:t xml:space="preserve">                           </w:t>
      </w:r>
      <w:r>
        <w:rPr>
          <w:bCs/>
          <w:color w:val="000000"/>
          <w:sz w:val="24"/>
          <w:szCs w:val="24"/>
        </w:rPr>
      </w:r>
      <w:r/>
    </w:p>
    <w:p>
      <w:pPr>
        <w:pStyle w:val="648"/>
        <w:ind w:firstLine="480"/>
        <w:spacing w:line="440" w:lineRule="exact"/>
        <w:rPr>
          <w:bCs/>
          <w:color w:val="000000"/>
          <w:sz w:val="24"/>
          <w:szCs w:val="24"/>
        </w:rPr>
      </w:pPr>
      <w:r>
        <w:rPr>
          <w:bCs/>
          <w:color w:val="000000"/>
          <w:sz w:val="24"/>
          <w:szCs w:val="24"/>
        </w:rPr>
        <w:t xml:space="preserve">指定电子收件方式：</w:t>
      </w:r>
      <w:r>
        <w:rPr>
          <w:bCs/>
          <w:color w:val="000000"/>
          <w:sz w:val="24"/>
          <w:szCs w:val="24"/>
          <w:u w:val="single"/>
        </w:rPr>
        <w:t xml:space="preserve">                           </w:t>
      </w:r>
      <w:r>
        <w:rPr>
          <w:bCs/>
          <w:color w:val="000000"/>
          <w:sz w:val="24"/>
          <w:szCs w:val="24"/>
        </w:rPr>
      </w:r>
      <w:r/>
    </w:p>
    <w:p>
      <w:pPr>
        <w:pStyle w:val="648"/>
        <w:ind w:firstLine="480"/>
        <w:spacing w:line="440" w:lineRule="exact"/>
        <w:rPr>
          <w:bCs/>
          <w:color w:val="000000"/>
          <w:sz w:val="24"/>
          <w:szCs w:val="24"/>
        </w:rPr>
      </w:pPr>
      <w:r>
        <w:rPr>
          <w:bCs/>
          <w:color w:val="000000"/>
          <w:sz w:val="24"/>
          <w:szCs w:val="24"/>
        </w:rPr>
        <w:t xml:space="preserve">2</w:t>
      </w:r>
      <w:r>
        <w:rPr>
          <w:rFonts w:hint="eastAsia"/>
          <w:bCs/>
          <w:color w:val="000000"/>
          <w:sz w:val="24"/>
          <w:szCs w:val="24"/>
        </w:rPr>
        <w:t xml:space="preserve">2</w:t>
      </w:r>
      <w:r>
        <w:rPr>
          <w:bCs/>
          <w:color w:val="000000"/>
          <w:sz w:val="24"/>
          <w:szCs w:val="24"/>
        </w:rPr>
        <w:t xml:space="preserve">.1.2乙方联系信息：</w:t>
      </w:r>
      <w:r/>
    </w:p>
    <w:p>
      <w:pPr>
        <w:pStyle w:val="648"/>
        <w:ind w:firstLine="480"/>
        <w:spacing w:line="440" w:lineRule="exact"/>
        <w:rPr>
          <w:bCs/>
          <w:color w:val="000000"/>
          <w:sz w:val="24"/>
          <w:szCs w:val="24"/>
        </w:rPr>
      </w:pPr>
      <w:r>
        <w:rPr>
          <w:bCs/>
          <w:color w:val="000000"/>
          <w:sz w:val="24"/>
          <w:szCs w:val="24"/>
        </w:rPr>
        <w:t xml:space="preserve">指定收件人：</w:t>
      </w:r>
      <w:r>
        <w:rPr>
          <w:bCs/>
          <w:color w:val="000000"/>
          <w:sz w:val="24"/>
          <w:szCs w:val="24"/>
          <w:u w:val="single"/>
        </w:rPr>
        <w:t xml:space="preserve">                           </w:t>
      </w:r>
      <w:r>
        <w:rPr>
          <w:bCs/>
          <w:color w:val="000000"/>
          <w:sz w:val="24"/>
          <w:szCs w:val="24"/>
        </w:rPr>
      </w:r>
      <w:r/>
    </w:p>
    <w:p>
      <w:pPr>
        <w:pStyle w:val="648"/>
        <w:ind w:firstLine="480"/>
        <w:spacing w:line="440" w:lineRule="exact"/>
        <w:rPr>
          <w:bCs/>
          <w:color w:val="000000"/>
          <w:sz w:val="24"/>
          <w:szCs w:val="24"/>
        </w:rPr>
      </w:pPr>
      <w:r>
        <w:rPr>
          <w:bCs/>
          <w:color w:val="000000"/>
          <w:sz w:val="24"/>
          <w:szCs w:val="24"/>
        </w:rPr>
        <w:t xml:space="preserve">送达地址：</w:t>
      </w:r>
      <w:r>
        <w:rPr>
          <w:bCs/>
          <w:color w:val="000000"/>
          <w:sz w:val="24"/>
          <w:szCs w:val="24"/>
          <w:u w:val="single"/>
        </w:rPr>
        <w:t xml:space="preserve">                           </w:t>
      </w:r>
      <w:r>
        <w:rPr>
          <w:bCs/>
          <w:color w:val="000000"/>
          <w:sz w:val="24"/>
          <w:szCs w:val="24"/>
        </w:rPr>
      </w:r>
      <w:r/>
    </w:p>
    <w:p>
      <w:pPr>
        <w:pStyle w:val="648"/>
        <w:ind w:firstLine="480"/>
        <w:spacing w:line="440" w:lineRule="exact"/>
        <w:rPr>
          <w:bCs/>
          <w:color w:val="000000"/>
          <w:sz w:val="24"/>
          <w:szCs w:val="24"/>
        </w:rPr>
      </w:pPr>
      <w:r>
        <w:rPr>
          <w:bCs/>
          <w:color w:val="000000"/>
          <w:sz w:val="24"/>
          <w:szCs w:val="24"/>
        </w:rPr>
        <w:t xml:space="preserve">指定电子收件方式：</w:t>
      </w:r>
      <w:r>
        <w:rPr>
          <w:bCs/>
          <w:color w:val="000000"/>
          <w:sz w:val="24"/>
          <w:szCs w:val="24"/>
          <w:u w:val="single"/>
        </w:rPr>
        <w:t xml:space="preserve">                           </w:t>
      </w:r>
      <w:r>
        <w:rPr>
          <w:bCs/>
          <w:color w:val="000000"/>
          <w:sz w:val="24"/>
          <w:szCs w:val="24"/>
        </w:rPr>
      </w:r>
      <w:r/>
    </w:p>
    <w:p>
      <w:pPr>
        <w:pStyle w:val="648"/>
        <w:ind w:firstLine="480"/>
        <w:spacing w:line="440" w:lineRule="exact"/>
        <w:rPr>
          <w:bCs/>
          <w:color w:val="000000"/>
          <w:sz w:val="24"/>
          <w:szCs w:val="24"/>
        </w:rPr>
      </w:pPr>
      <w:r>
        <w:rPr>
          <w:bCs/>
          <w:color w:val="000000"/>
          <w:sz w:val="24"/>
          <w:szCs w:val="24"/>
        </w:rPr>
        <w:t xml:space="preserve">2</w:t>
      </w:r>
      <w:r>
        <w:rPr>
          <w:rFonts w:hint="eastAsia"/>
          <w:bCs/>
          <w:color w:val="000000"/>
          <w:sz w:val="24"/>
          <w:szCs w:val="24"/>
        </w:rPr>
        <w:t xml:space="preserve">2</w:t>
      </w:r>
      <w:r>
        <w:rPr>
          <w:bCs/>
          <w:color w:val="000000"/>
          <w:sz w:val="24"/>
          <w:szCs w:val="24"/>
        </w:rPr>
        <w:t xml:space="preserve">.2双方同意前述联系信息作为解决争议时接受人民法院诉讼文书的送达地址和联系方式。</w:t>
      </w:r>
      <w:r/>
    </w:p>
    <w:p>
      <w:pPr>
        <w:pStyle w:val="648"/>
        <w:ind w:firstLine="480"/>
        <w:spacing w:line="440" w:lineRule="exact"/>
        <w:rPr>
          <w:bCs/>
          <w:color w:val="000000"/>
          <w:sz w:val="24"/>
          <w:szCs w:val="24"/>
        </w:rPr>
      </w:pPr>
      <w:r>
        <w:rPr>
          <w:bCs/>
          <w:color w:val="000000"/>
          <w:sz w:val="24"/>
          <w:szCs w:val="24"/>
        </w:rPr>
        <w:t xml:space="preserve">2</w:t>
      </w:r>
      <w:r>
        <w:rPr>
          <w:rFonts w:hint="eastAsia"/>
          <w:bCs/>
          <w:color w:val="000000"/>
          <w:sz w:val="24"/>
          <w:szCs w:val="24"/>
        </w:rPr>
        <w:t xml:space="preserve">2</w:t>
      </w:r>
      <w:r>
        <w:rPr>
          <w:bCs/>
          <w:color w:val="000000"/>
          <w:sz w:val="24"/>
          <w:szCs w:val="24"/>
        </w:rPr>
        <w:t xml:space="preserve">.3任何一方改变前述联系信息的，应在发生变更后的3天内告知对方并做好通知到达对方前可能存在的邮件的接收。如未通知的，视为没有变更。</w:t>
      </w:r>
      <w:r/>
    </w:p>
    <w:p>
      <w:pPr>
        <w:pStyle w:val="648"/>
        <w:ind w:firstLine="482"/>
        <w:spacing w:line="440" w:lineRule="exact"/>
        <w:rPr>
          <w:sz w:val="24"/>
          <w:szCs w:val="24"/>
        </w:rPr>
      </w:pPr>
      <w:r>
        <w:rPr>
          <w:b/>
          <w:bCs/>
          <w:color w:val="000000"/>
          <w:sz w:val="24"/>
          <w:szCs w:val="24"/>
        </w:rPr>
        <w:t xml:space="preserve">第二十</w:t>
      </w:r>
      <w:r>
        <w:rPr>
          <w:rFonts w:hint="eastAsia"/>
          <w:b/>
          <w:bCs/>
          <w:color w:val="000000"/>
          <w:sz w:val="24"/>
          <w:szCs w:val="24"/>
        </w:rPr>
        <w:t xml:space="preserve">三</w:t>
      </w:r>
      <w:r>
        <w:rPr>
          <w:b/>
          <w:bCs/>
          <w:color w:val="000000"/>
          <w:sz w:val="24"/>
          <w:szCs w:val="24"/>
        </w:rPr>
        <w:t xml:space="preserve">条 </w:t>
      </w:r>
      <w:r>
        <w:rPr>
          <w:b/>
          <w:color w:val="000000"/>
          <w:sz w:val="24"/>
          <w:szCs w:val="24"/>
        </w:rPr>
        <w:t xml:space="preserve">合同生效及其他</w:t>
      </w:r>
      <w:r>
        <w:rPr>
          <w:sz w:val="24"/>
          <w:szCs w:val="24"/>
        </w:rPr>
      </w:r>
      <w:r/>
    </w:p>
    <w:p>
      <w:pPr>
        <w:pStyle w:val="648"/>
        <w:ind w:firstLine="559"/>
        <w:spacing w:line="440" w:lineRule="exact"/>
        <w:rPr>
          <w:b/>
          <w:sz w:val="24"/>
          <w:szCs w:val="24"/>
        </w:rPr>
      </w:pPr>
      <w:r>
        <w:rPr>
          <w:color w:val="000000"/>
          <w:sz w:val="24"/>
          <w:szCs w:val="24"/>
        </w:rPr>
        <w:t xml:space="preserve">2</w:t>
      </w:r>
      <w:r>
        <w:rPr>
          <w:rFonts w:hint="eastAsia"/>
          <w:color w:val="000000"/>
          <w:sz w:val="24"/>
          <w:szCs w:val="24"/>
        </w:rPr>
        <w:t xml:space="preserve">3</w:t>
      </w:r>
      <w:r>
        <w:rPr>
          <w:color w:val="000000"/>
          <w:sz w:val="24"/>
          <w:szCs w:val="24"/>
        </w:rPr>
        <w:t xml:space="preserve">.1合同在双方加盖公章或法定代表人或授权代表签字后生效。</w:t>
      </w:r>
      <w:r>
        <w:rPr>
          <w:b/>
          <w:sz w:val="24"/>
          <w:szCs w:val="24"/>
        </w:rPr>
      </w:r>
      <w:r/>
    </w:p>
    <w:p>
      <w:pPr>
        <w:pStyle w:val="648"/>
        <w:ind w:firstLine="559"/>
        <w:spacing w:line="440" w:lineRule="exact"/>
        <w:rPr>
          <w:sz w:val="24"/>
          <w:szCs w:val="24"/>
        </w:rPr>
      </w:pPr>
      <w:r>
        <w:rPr>
          <w:color w:val="000000"/>
          <w:sz w:val="24"/>
          <w:szCs w:val="24"/>
        </w:rPr>
        <w:t xml:space="preserve">2</w:t>
      </w:r>
      <w:r>
        <w:rPr>
          <w:rFonts w:hint="eastAsia"/>
          <w:color w:val="000000"/>
          <w:sz w:val="24"/>
          <w:szCs w:val="24"/>
        </w:rPr>
        <w:t xml:space="preserve">3</w:t>
      </w:r>
      <w:r>
        <w:rPr>
          <w:color w:val="000000"/>
          <w:sz w:val="24"/>
          <w:szCs w:val="24"/>
        </w:rPr>
        <w:t xml:space="preserve">.2本合同一式五份，采购人</w:t>
      </w:r>
      <w:r>
        <w:rPr>
          <w:rFonts w:hint="eastAsia"/>
          <w:color w:val="000000"/>
          <w:sz w:val="24"/>
          <w:szCs w:val="24"/>
        </w:rPr>
        <w:t xml:space="preserve">、中标人各执</w:t>
      </w:r>
      <w:r>
        <w:rPr>
          <w:color w:val="000000"/>
          <w:sz w:val="24"/>
          <w:szCs w:val="24"/>
        </w:rPr>
        <w:t xml:space="preserve">两份</w:t>
      </w:r>
      <w:r>
        <w:rPr>
          <w:rFonts w:hint="eastAsia"/>
          <w:color w:val="000000"/>
          <w:sz w:val="24"/>
          <w:szCs w:val="24"/>
        </w:rPr>
        <w:t xml:space="preserve">，</w:t>
      </w:r>
      <w:r>
        <w:rPr>
          <w:color w:val="000000"/>
          <w:sz w:val="24"/>
          <w:szCs w:val="24"/>
        </w:rPr>
        <w:t xml:space="preserve">代理机构一份</w:t>
      </w:r>
      <w:r>
        <w:rPr>
          <w:rFonts w:hint="eastAsia"/>
          <w:color w:val="000000"/>
          <w:sz w:val="24"/>
          <w:szCs w:val="24"/>
        </w:rPr>
        <w:t xml:space="preserve">，</w:t>
      </w:r>
      <w:r>
        <w:rPr>
          <w:color w:val="000000"/>
          <w:sz w:val="24"/>
          <w:szCs w:val="24"/>
        </w:rPr>
        <w:t xml:space="preserve">以简体中文书写。</w:t>
      </w:r>
      <w:r>
        <w:rPr>
          <w:sz w:val="24"/>
          <w:szCs w:val="24"/>
        </w:rPr>
      </w:r>
      <w:r/>
    </w:p>
    <w:p>
      <w:pPr>
        <w:pStyle w:val="648"/>
        <w:ind w:firstLine="559"/>
        <w:spacing w:line="440" w:lineRule="exact"/>
        <w:rPr>
          <w:sz w:val="24"/>
          <w:szCs w:val="24"/>
        </w:rPr>
      </w:pPr>
      <w:r>
        <w:rPr>
          <w:color w:val="000000"/>
          <w:sz w:val="24"/>
          <w:szCs w:val="24"/>
        </w:rPr>
        <w:t xml:space="preserve">2</w:t>
      </w:r>
      <w:r>
        <w:rPr>
          <w:rFonts w:hint="eastAsia"/>
          <w:color w:val="000000"/>
          <w:sz w:val="24"/>
          <w:szCs w:val="24"/>
        </w:rPr>
        <w:t xml:space="preserve">3</w:t>
      </w:r>
      <w:r>
        <w:rPr>
          <w:color w:val="000000"/>
          <w:sz w:val="24"/>
          <w:szCs w:val="24"/>
        </w:rPr>
        <w:t xml:space="preserve">.3.本合同应按照中华人民共和国的现行法律进行解释。</w:t>
      </w:r>
      <w:r>
        <w:rPr>
          <w:sz w:val="24"/>
          <w:szCs w:val="24"/>
        </w:rPr>
      </w:r>
      <w:r/>
    </w:p>
    <w:p>
      <w:pPr>
        <w:pStyle w:val="648"/>
        <w:spacing w:line="440" w:lineRule="exact"/>
        <w:rPr>
          <w:color w:val="000000"/>
          <w:sz w:val="24"/>
          <w:szCs w:val="24"/>
        </w:rPr>
      </w:pPr>
      <w:r>
        <w:rPr>
          <w:color w:val="000000"/>
          <w:sz w:val="24"/>
          <w:szCs w:val="24"/>
        </w:rPr>
      </w:r>
      <w:r/>
    </w:p>
    <w:p>
      <w:pPr>
        <w:pStyle w:val="648"/>
        <w:ind w:firstLine="480"/>
        <w:spacing w:line="440" w:lineRule="exact"/>
        <w:rPr>
          <w:color w:val="000000"/>
          <w:sz w:val="24"/>
          <w:szCs w:val="24"/>
        </w:rPr>
      </w:pPr>
      <w:r>
        <w:rPr>
          <w:color w:val="000000"/>
          <w:sz w:val="24"/>
          <w:szCs w:val="24"/>
        </w:rPr>
        <w:t xml:space="preserve">甲方（公章）：                         乙方（公章）：</w:t>
      </w:r>
      <w:r/>
    </w:p>
    <w:p>
      <w:pPr>
        <w:pStyle w:val="648"/>
        <w:ind w:firstLine="480"/>
        <w:spacing w:line="440" w:lineRule="exact"/>
        <w:rPr>
          <w:color w:val="000000"/>
          <w:sz w:val="24"/>
          <w:szCs w:val="24"/>
        </w:rPr>
      </w:pPr>
      <w:r>
        <w:rPr>
          <w:color w:val="000000"/>
          <w:sz w:val="24"/>
          <w:szCs w:val="24"/>
        </w:rPr>
        <w:t xml:space="preserve">法定（授权）代表人（签字）：           法定（授权）代表人（签字）：</w:t>
      </w:r>
      <w:r/>
    </w:p>
    <w:p>
      <w:pPr>
        <w:pStyle w:val="648"/>
        <w:ind w:firstLine="1200"/>
        <w:spacing w:line="440" w:lineRule="exact"/>
        <w:rPr>
          <w:color w:val="000000"/>
          <w:sz w:val="24"/>
          <w:szCs w:val="24"/>
        </w:rPr>
      </w:pPr>
      <w:r>
        <w:rPr>
          <w:color w:val="000000"/>
          <w:sz w:val="24"/>
          <w:szCs w:val="24"/>
        </w:rPr>
        <w:t xml:space="preserve">年     月     日                        年     月     日</w:t>
      </w:r>
      <w:r/>
    </w:p>
    <w:p>
      <w:pPr>
        <w:pStyle w:val="648"/>
        <w:jc w:val="center"/>
        <w:keepNext/>
        <w:rPr>
          <w:color w:val="000000"/>
          <w:sz w:val="24"/>
          <w:szCs w:val="24"/>
        </w:rPr>
        <w:outlineLvl w:val="0"/>
      </w:pPr>
      <w:r>
        <w:rPr>
          <w:rFonts w:eastAsia="黑体"/>
          <w:bCs/>
          <w:color w:val="000000"/>
          <w:sz w:val="44"/>
          <w:szCs w:val="21"/>
        </w:rPr>
        <w:br w:type="page" w:clear="all"/>
      </w:r>
      <w:bookmarkStart w:id="204" w:name="_Toc155775549"/>
      <w:r/>
      <w:bookmarkStart w:id="205" w:name="_Toc217476247"/>
      <w:r>
        <w:rPr>
          <w:rFonts w:eastAsia="黑体"/>
          <w:bCs/>
          <w:color w:val="000000"/>
          <w:sz w:val="44"/>
          <w:szCs w:val="21"/>
        </w:rPr>
        <w:t xml:space="preserve">第</w:t>
      </w:r>
      <w:bookmarkEnd w:id="198"/>
      <w:r>
        <w:rPr>
          <w:rFonts w:eastAsia="黑体"/>
          <w:bCs/>
          <w:color w:val="000000"/>
          <w:sz w:val="44"/>
          <w:szCs w:val="21"/>
        </w:rPr>
        <w:t xml:space="preserve">四章  采购需求</w:t>
      </w:r>
      <w:bookmarkEnd w:id="199"/>
      <w:r/>
      <w:bookmarkEnd w:id="200"/>
      <w:r/>
      <w:bookmarkEnd w:id="201"/>
      <w:r/>
      <w:bookmarkEnd w:id="204"/>
      <w:r/>
      <w:bookmarkEnd w:id="205"/>
      <w:r>
        <w:rPr>
          <w:color w:val="000000"/>
          <w:sz w:val="24"/>
          <w:szCs w:val="24"/>
        </w:rPr>
      </w:r>
      <w:r/>
    </w:p>
    <w:p>
      <w:pPr>
        <w:pStyle w:val="648"/>
        <w:spacing w:line="440" w:lineRule="exact"/>
        <w:rPr>
          <w:b/>
          <w:bCs/>
          <w:sz w:val="28"/>
        </w:rPr>
      </w:pPr>
      <w:r/>
      <w:bookmarkStart w:id="206" w:name="_Toc49090575"/>
      <w:r/>
      <w:bookmarkStart w:id="207" w:name="_Toc26554093"/>
      <w:r>
        <w:rPr>
          <w:b/>
          <w:bCs/>
          <w:sz w:val="28"/>
        </w:rPr>
        <w:t xml:space="preserve">项目名称：</w:t>
      </w:r>
      <w:r>
        <w:rPr>
          <w:b/>
          <w:bCs/>
          <w:sz w:val="28"/>
        </w:rPr>
        <w:t xml:space="preserve">言里小学（暂名）新建工程塑胶面层</w:t>
      </w:r>
      <w:r>
        <w:rPr>
          <w:b/>
          <w:bCs/>
          <w:sz w:val="28"/>
        </w:rPr>
        <w:t xml:space="preserve"> </w:t>
      </w:r>
      <w:r/>
    </w:p>
    <w:p>
      <w:pPr>
        <w:pStyle w:val="648"/>
        <w:jc w:val="left"/>
        <w:spacing w:line="440" w:lineRule="exact"/>
        <w:rPr>
          <w:rFonts w:hint="eastAsia"/>
          <w:b/>
          <w:bCs/>
          <w:sz w:val="28"/>
        </w:rPr>
      </w:pPr>
      <w:r>
        <w:rPr>
          <w:b/>
          <w:bCs/>
          <w:sz w:val="28"/>
        </w:rPr>
        <w:t xml:space="preserve">项目编号：</w:t>
      </w:r>
      <w:r>
        <w:rPr>
          <w:rFonts w:hint="eastAsia"/>
          <w:b/>
          <w:bCs/>
          <w:sz w:val="28"/>
        </w:rPr>
        <w:t xml:space="preserve">JSZC-320581-XCZJ-G2025-0015</w:t>
      </w:r>
      <w:r>
        <w:rPr>
          <w:rFonts w:hint="eastAsia"/>
          <w:b/>
          <w:bCs/>
          <w:sz w:val="28"/>
        </w:rPr>
      </w:r>
      <w:r/>
    </w:p>
    <w:p>
      <w:pPr>
        <w:pStyle w:val="648"/>
        <w:spacing w:line="440" w:lineRule="exact"/>
        <w:rPr>
          <w:b/>
          <w:bCs/>
          <w:sz w:val="28"/>
        </w:rPr>
      </w:pPr>
      <w:r>
        <w:rPr>
          <w:b/>
          <w:bCs/>
          <w:sz w:val="28"/>
        </w:rPr>
        <w:t xml:space="preserve">采 购 人：常熟市人民政府莫城街道办事处</w:t>
      </w:r>
      <w:r/>
    </w:p>
    <w:p>
      <w:pPr>
        <w:pStyle w:val="648"/>
        <w:spacing w:line="440" w:lineRule="exact"/>
        <w:rPr>
          <w:b/>
          <w:bCs/>
          <w:color w:val="000000"/>
          <w:sz w:val="28"/>
          <w:szCs w:val="28"/>
        </w:rPr>
      </w:pPr>
      <w:r>
        <w:rPr>
          <w:b/>
          <w:bCs/>
          <w:color w:val="000000"/>
          <w:sz w:val="28"/>
          <w:szCs w:val="28"/>
          <w:lang w:val="zh-CN"/>
        </w:rPr>
        <w:t xml:space="preserve">一、项目说明</w:t>
      </w:r>
      <w:r>
        <w:rPr>
          <w:b/>
          <w:bCs/>
          <w:color w:val="000000"/>
          <w:sz w:val="28"/>
          <w:szCs w:val="28"/>
        </w:rPr>
      </w:r>
      <w:r/>
    </w:p>
    <w:p>
      <w:pPr>
        <w:pStyle w:val="648"/>
        <w:ind w:firstLine="480"/>
        <w:spacing w:line="440" w:lineRule="exact"/>
        <w:rPr>
          <w:color w:val="000000"/>
          <w:sz w:val="24"/>
        </w:rPr>
      </w:pPr>
      <w:r>
        <w:rPr>
          <w:color w:val="000000"/>
          <w:sz w:val="24"/>
        </w:rPr>
        <w:t xml:space="preserve">1、本项目不接受进口产品投标（进口产品是指“通过中国海关报关验放进入中国境内且产自关境外的产品”）。</w:t>
      </w:r>
      <w:r/>
    </w:p>
    <w:p>
      <w:pPr>
        <w:pStyle w:val="648"/>
        <w:ind w:firstLine="480"/>
        <w:spacing w:line="440" w:lineRule="exact"/>
        <w:rPr>
          <w:color w:val="000000"/>
          <w:sz w:val="24"/>
        </w:rPr>
      </w:pPr>
      <w:r>
        <w:rPr>
          <w:color w:val="000000"/>
          <w:sz w:val="24"/>
        </w:rPr>
        <w:t xml:space="preserve">2、投标人应对项目现场进行咨询或踏勘，咨询或踏勘时涉及到费用的，由投标人自行承担。咨询或踏勘联系人：</w:t>
      </w:r>
      <w:r>
        <w:rPr>
          <w:rFonts w:hint="eastAsia"/>
          <w:color w:val="000000"/>
          <w:sz w:val="24"/>
        </w:rPr>
        <w:t xml:space="preserve">范伟强</w:t>
      </w:r>
      <w:r>
        <w:rPr>
          <w:color w:val="000000"/>
          <w:sz w:val="24"/>
        </w:rPr>
        <w:t xml:space="preserve">，联系电话：0512- 5275</w:t>
      </w:r>
      <w:r>
        <w:rPr>
          <w:rFonts w:hint="eastAsia"/>
          <w:color w:val="000000"/>
          <w:sz w:val="24"/>
        </w:rPr>
        <w:t xml:space="preserve">1437</w:t>
      </w:r>
      <w:r>
        <w:rPr>
          <w:color w:val="000000"/>
          <w:sz w:val="24"/>
        </w:rPr>
        <w:t xml:space="preserve">。投标人在投标时应充分考虑现场实际情况，采购人不负担因投标人对项目现场情况考虑不周而产生的其他任何费用。</w:t>
      </w:r>
      <w:r/>
    </w:p>
    <w:p>
      <w:pPr>
        <w:pStyle w:val="648"/>
        <w:ind w:firstLine="480"/>
        <w:spacing w:line="440" w:lineRule="exact"/>
        <w:rPr>
          <w:color w:val="000000"/>
          <w:sz w:val="24"/>
        </w:rPr>
      </w:pPr>
      <w:r>
        <w:rPr>
          <w:color w:val="000000"/>
          <w:sz w:val="24"/>
        </w:rPr>
        <w:t xml:space="preserve">3、交付地点：</w:t>
      </w:r>
      <w:r>
        <w:rPr>
          <w:rFonts w:hint="eastAsia"/>
          <w:color w:val="000000"/>
          <w:sz w:val="24"/>
          <w:szCs w:val="24"/>
        </w:rPr>
        <w:t xml:space="preserve">莫城街道南三环路以北、规划马泾路以东、规划宝和路以南、莫门塘以西（言里小学）</w:t>
      </w:r>
      <w:r>
        <w:rPr>
          <w:color w:val="000000"/>
          <w:sz w:val="24"/>
        </w:rPr>
        <w:t xml:space="preserve">。</w:t>
      </w:r>
      <w:r/>
    </w:p>
    <w:p>
      <w:pPr>
        <w:pStyle w:val="648"/>
        <w:ind w:firstLine="480"/>
        <w:spacing w:line="460" w:lineRule="exact"/>
        <w:rPr>
          <w:rFonts w:hint="eastAsia"/>
          <w:color w:val="000000"/>
          <w:sz w:val="24"/>
          <w:szCs w:val="24"/>
        </w:rPr>
      </w:pPr>
      <w:r>
        <w:rPr>
          <w:color w:val="000000"/>
          <w:sz w:val="24"/>
        </w:rPr>
        <w:t xml:space="preserve">4、交付时间：</w:t>
      </w:r>
      <w:r>
        <w:rPr>
          <w:rFonts w:hint="eastAsia"/>
          <w:color w:val="000000"/>
          <w:sz w:val="24"/>
          <w:szCs w:val="24"/>
        </w:rPr>
        <w:t xml:space="preserve">签订合同后，在接到书面进场通知</w:t>
      </w:r>
      <w:r>
        <w:rPr>
          <w:rFonts w:hint="eastAsia"/>
          <w:color w:val="000000"/>
          <w:sz w:val="24"/>
          <w:szCs w:val="24"/>
        </w:rPr>
        <w:t xml:space="preserve">45</w:t>
      </w:r>
      <w:r>
        <w:rPr>
          <w:rFonts w:hint="eastAsia"/>
          <w:color w:val="000000"/>
          <w:sz w:val="24"/>
          <w:szCs w:val="24"/>
        </w:rPr>
        <w:t xml:space="preserve">天内（包括节假日在内）向采购人交付合同约定的货物，并完成安装、验收合格，交付采购人使用。</w:t>
      </w:r>
      <w:r>
        <w:rPr>
          <w:rFonts w:hint="eastAsia"/>
          <w:color w:val="000000"/>
          <w:sz w:val="24"/>
          <w:szCs w:val="24"/>
        </w:rPr>
      </w:r>
      <w:r/>
    </w:p>
    <w:p>
      <w:pPr>
        <w:pStyle w:val="648"/>
        <w:ind w:firstLine="480"/>
        <w:spacing w:line="460" w:lineRule="exact"/>
        <w:rPr>
          <w:color w:val="000000"/>
          <w:sz w:val="24"/>
        </w:rPr>
      </w:pPr>
      <w:r>
        <w:rPr>
          <w:rFonts w:hint="eastAsia"/>
          <w:color w:val="000000"/>
          <w:sz w:val="24"/>
        </w:rPr>
        <w:t xml:space="preserve">5</w:t>
      </w:r>
      <w:r>
        <w:rPr>
          <w:color w:val="000000"/>
          <w:sz w:val="24"/>
        </w:rPr>
        <w:t xml:space="preserve">、付款方式：</w:t>
      </w:r>
      <w:r/>
    </w:p>
    <w:p>
      <w:pPr>
        <w:pStyle w:val="648"/>
        <w:ind w:left="51" w:right="51" w:firstLine="545"/>
        <w:spacing w:line="440" w:lineRule="exact"/>
        <w:rPr>
          <w:i/>
          <w:iCs/>
          <w:color w:val="000000"/>
          <w:sz w:val="24"/>
          <w:szCs w:val="24"/>
          <w:u w:val="single"/>
        </w:rPr>
      </w:pPr>
      <w:r>
        <w:rPr>
          <w:rFonts w:hint="eastAsia"/>
          <w:i/>
          <w:iCs/>
          <w:color w:val="000000"/>
          <w:sz w:val="24"/>
          <w:szCs w:val="24"/>
          <w:u w:val="single"/>
        </w:rPr>
        <w:t xml:space="preserve">5.1合同签订后的一个月内，采购人向中标人支付合同总价的</w:t>
      </w:r>
      <w:r>
        <w:rPr>
          <w:i/>
          <w:iCs/>
          <w:color w:val="000000"/>
          <w:sz w:val="24"/>
          <w:szCs w:val="24"/>
          <w:u w:val="single"/>
        </w:rPr>
        <w:t xml:space="preserve">30%</w:t>
      </w:r>
      <w:r>
        <w:rPr>
          <w:rFonts w:hint="eastAsia"/>
          <w:i/>
          <w:iCs/>
          <w:color w:val="000000"/>
          <w:sz w:val="24"/>
          <w:szCs w:val="24"/>
          <w:u w:val="single"/>
        </w:rPr>
        <w:t xml:space="preserve">作为预付款。</w:t>
      </w:r>
      <w:r>
        <w:rPr>
          <w:i/>
          <w:iCs/>
          <w:color w:val="000000"/>
          <w:sz w:val="24"/>
          <w:szCs w:val="24"/>
          <w:u w:val="single"/>
        </w:rPr>
      </w:r>
      <w:r/>
    </w:p>
    <w:p>
      <w:pPr>
        <w:pStyle w:val="648"/>
        <w:ind w:left="51" w:right="51" w:firstLine="545"/>
        <w:spacing w:line="440" w:lineRule="exact"/>
        <w:rPr>
          <w:i/>
          <w:iCs/>
          <w:color w:val="000000"/>
          <w:sz w:val="24"/>
          <w:szCs w:val="24"/>
          <w:u w:val="single"/>
        </w:rPr>
      </w:pPr>
      <w:r>
        <w:rPr>
          <w:rFonts w:hint="eastAsia"/>
          <w:i/>
          <w:iCs/>
          <w:color w:val="000000"/>
          <w:sz w:val="24"/>
          <w:szCs w:val="24"/>
          <w:u w:val="single"/>
        </w:rPr>
        <w:t xml:space="preserve">5</w:t>
      </w:r>
      <w:r>
        <w:rPr>
          <w:i/>
          <w:iCs/>
          <w:color w:val="000000"/>
          <w:sz w:val="24"/>
          <w:szCs w:val="24"/>
          <w:u w:val="single"/>
        </w:rPr>
        <w:t xml:space="preserve">.2</w:t>
      </w:r>
      <w:r>
        <w:rPr>
          <w:rFonts w:hint="eastAsia"/>
          <w:i/>
          <w:iCs/>
          <w:color w:val="000000"/>
          <w:sz w:val="24"/>
          <w:szCs w:val="24"/>
          <w:u w:val="single"/>
        </w:rPr>
        <w:t xml:space="preserve">中标人方提供的货物经采购人验收合格（如需安装调试的，中标人须安装调试完毕并经采购人验收合格）后的两个月内，采购人向中标人支付验收总价的4</w:t>
      </w:r>
      <w:r>
        <w:rPr>
          <w:i/>
          <w:iCs/>
          <w:color w:val="000000"/>
          <w:sz w:val="24"/>
          <w:szCs w:val="24"/>
          <w:u w:val="single"/>
        </w:rPr>
        <w:t xml:space="preserve">0%</w:t>
      </w:r>
      <w:r>
        <w:rPr>
          <w:rFonts w:hint="eastAsia"/>
          <w:i/>
          <w:iCs/>
          <w:color w:val="000000"/>
          <w:sz w:val="24"/>
          <w:szCs w:val="24"/>
          <w:u w:val="single"/>
        </w:rPr>
        <w:t xml:space="preserve">。</w:t>
      </w:r>
      <w:r>
        <w:rPr>
          <w:i/>
          <w:iCs/>
          <w:color w:val="000000"/>
          <w:sz w:val="24"/>
          <w:szCs w:val="24"/>
          <w:u w:val="single"/>
        </w:rPr>
      </w:r>
      <w:r/>
    </w:p>
    <w:p>
      <w:pPr>
        <w:pStyle w:val="648"/>
        <w:ind w:left="51" w:right="51" w:firstLine="545"/>
        <w:spacing w:line="440" w:lineRule="exact"/>
        <w:rPr>
          <w:i/>
          <w:iCs/>
          <w:color w:val="000000"/>
          <w:sz w:val="24"/>
          <w:szCs w:val="24"/>
          <w:u w:val="single"/>
        </w:rPr>
      </w:pPr>
      <w:r>
        <w:rPr>
          <w:rFonts w:hint="eastAsia"/>
          <w:i/>
          <w:iCs/>
          <w:color w:val="000000"/>
          <w:sz w:val="24"/>
          <w:szCs w:val="24"/>
          <w:u w:val="single"/>
        </w:rPr>
        <w:t xml:space="preserve">5</w:t>
      </w:r>
      <w:r>
        <w:rPr>
          <w:i/>
          <w:iCs/>
          <w:color w:val="000000"/>
          <w:sz w:val="24"/>
          <w:szCs w:val="24"/>
          <w:u w:val="single"/>
        </w:rPr>
        <w:t xml:space="preserve">.3</w:t>
      </w:r>
      <w:r>
        <w:rPr>
          <w:rFonts w:hint="eastAsia"/>
          <w:i/>
          <w:iCs/>
          <w:color w:val="000000"/>
          <w:sz w:val="24"/>
          <w:szCs w:val="24"/>
          <w:u w:val="single"/>
        </w:rPr>
        <w:t xml:space="preserve">验收合格（如需安装调试的，中标人须安装调试完毕并经采购人验收合格）之日起一周年后的农历年前，采购人向中标人支付验收总价的</w:t>
      </w:r>
      <w:r>
        <w:rPr>
          <w:i/>
          <w:iCs/>
          <w:color w:val="000000"/>
          <w:sz w:val="24"/>
          <w:szCs w:val="24"/>
          <w:u w:val="single"/>
        </w:rPr>
        <w:t xml:space="preserve">20%</w:t>
      </w:r>
      <w:r>
        <w:rPr>
          <w:rFonts w:hint="eastAsia"/>
          <w:i/>
          <w:iCs/>
          <w:color w:val="000000"/>
          <w:sz w:val="24"/>
          <w:szCs w:val="24"/>
          <w:u w:val="single"/>
        </w:rPr>
        <w:t xml:space="preserve">。</w:t>
      </w:r>
      <w:r>
        <w:rPr>
          <w:i/>
          <w:iCs/>
          <w:color w:val="000000"/>
          <w:sz w:val="24"/>
          <w:szCs w:val="24"/>
          <w:u w:val="single"/>
        </w:rPr>
      </w:r>
      <w:r/>
    </w:p>
    <w:p>
      <w:pPr>
        <w:pStyle w:val="648"/>
        <w:ind w:firstLine="600"/>
        <w:jc w:val="left"/>
        <w:spacing w:line="480" w:lineRule="exact"/>
        <w:rPr>
          <w:i/>
          <w:iCs/>
          <w:color w:val="000000"/>
          <w:sz w:val="24"/>
          <w:szCs w:val="24"/>
          <w:u w:val="single"/>
        </w:rPr>
      </w:pPr>
      <w:r>
        <w:rPr>
          <w:rFonts w:hint="eastAsia"/>
          <w:i/>
          <w:iCs/>
          <w:color w:val="000000"/>
          <w:sz w:val="24"/>
          <w:szCs w:val="24"/>
          <w:u w:val="single"/>
        </w:rPr>
        <w:t xml:space="preserve">5</w:t>
      </w:r>
      <w:r>
        <w:rPr>
          <w:i/>
          <w:iCs/>
          <w:color w:val="000000"/>
          <w:sz w:val="24"/>
          <w:szCs w:val="24"/>
          <w:u w:val="single"/>
        </w:rPr>
        <w:t xml:space="preserve">.4</w:t>
      </w:r>
      <w:r>
        <w:rPr>
          <w:rFonts w:hint="eastAsia"/>
          <w:i/>
          <w:iCs/>
          <w:color w:val="000000"/>
          <w:sz w:val="24"/>
          <w:szCs w:val="24"/>
          <w:u w:val="single"/>
        </w:rPr>
        <w:t xml:space="preserve">验收合格（如需安装调试的，中标人须安装调试完毕并经采购人验收合格）之日起二周年后的农历年前，采购人向中标人支付余款。</w:t>
      </w:r>
      <w:r>
        <w:rPr>
          <w:i/>
          <w:iCs/>
          <w:color w:val="000000"/>
          <w:sz w:val="24"/>
          <w:szCs w:val="24"/>
          <w:u w:val="single"/>
        </w:rPr>
      </w:r>
      <w:r/>
    </w:p>
    <w:p>
      <w:pPr>
        <w:pStyle w:val="648"/>
        <w:ind w:firstLine="723"/>
        <w:spacing w:line="440" w:lineRule="exact"/>
        <w:rPr>
          <w:b/>
          <w:i/>
          <w:color w:val="000000"/>
          <w:sz w:val="24"/>
          <w:u w:val="single"/>
        </w:rPr>
      </w:pPr>
      <w:r>
        <w:rPr>
          <w:rFonts w:hint="eastAsia"/>
          <w:b/>
          <w:i/>
          <w:color w:val="000000"/>
          <w:sz w:val="24"/>
          <w:u w:val="single"/>
        </w:rPr>
        <w:t xml:space="preserve">注：（1）</w:t>
      </w:r>
      <w:r>
        <w:rPr>
          <w:b/>
          <w:i/>
          <w:color w:val="000000"/>
          <w:sz w:val="24"/>
          <w:u w:val="single"/>
        </w:rPr>
        <w:t xml:space="preserve">以上每次付款前，中标人均应提供符合采购人要求的同等金额的合法有效增值税普通发票和请款单。否则，采购人有权顺延付款时间，且不承担任何违约或赔偿责任。</w:t>
      </w:r>
      <w:r/>
    </w:p>
    <w:p>
      <w:pPr>
        <w:pStyle w:val="648"/>
        <w:spacing w:line="440" w:lineRule="exact"/>
        <w:rPr>
          <w:rFonts w:ascii="宋体" w:hAnsi="宋体" w:cs="宋体"/>
          <w:b/>
          <w:bCs/>
          <w:i/>
          <w:color w:val="000000"/>
          <w:sz w:val="24"/>
          <w:u w:val="single"/>
        </w:rPr>
      </w:pPr>
      <w:r>
        <w:rPr>
          <w:rFonts w:hint="eastAsia" w:ascii="宋体" w:hAnsi="宋体" w:cs="宋体"/>
          <w:b/>
          <w:bCs/>
          <w:i/>
          <w:color w:val="000000"/>
          <w:sz w:val="24"/>
        </w:rPr>
        <w:t xml:space="preserve">    </w:t>
      </w:r>
      <w:r>
        <w:rPr>
          <w:rFonts w:hint="eastAsia" w:ascii="宋体" w:hAnsi="宋体" w:cs="宋体"/>
          <w:b/>
          <w:bCs/>
          <w:i/>
          <w:color w:val="000000"/>
          <w:sz w:val="24"/>
          <w:u w:val="single"/>
        </w:rPr>
        <w:t xml:space="preserve">（2）在签订合同时如中标人明确表示无需预付款或者主动要求降低预付款比例的，上述付款方式中预付款要求可不执行，但应当由中标人书面提出并作为采购档案保存。</w:t>
      </w:r>
      <w:r>
        <w:rPr>
          <w:rFonts w:ascii="宋体" w:hAnsi="宋体" w:cs="宋体"/>
          <w:b/>
          <w:bCs/>
          <w:i/>
          <w:color w:val="000000"/>
          <w:sz w:val="24"/>
          <w:u w:val="single"/>
        </w:rPr>
      </w:r>
      <w:r/>
    </w:p>
    <w:p>
      <w:pPr>
        <w:pStyle w:val="648"/>
        <w:ind w:firstLine="482"/>
        <w:spacing w:line="440" w:lineRule="exact"/>
        <w:rPr>
          <w:b/>
          <w:bCs/>
          <w:i/>
          <w:sz w:val="24"/>
          <w:szCs w:val="24"/>
          <w:u w:val="single"/>
        </w:rPr>
      </w:pPr>
      <w:r>
        <w:rPr>
          <w:rFonts w:hint="eastAsia" w:ascii="宋体" w:hAnsi="宋体" w:cs="宋体"/>
          <w:b/>
          <w:bCs/>
          <w:i/>
          <w:sz w:val="24"/>
          <w:szCs w:val="24"/>
          <w:u w:val="single"/>
        </w:rPr>
        <w:t xml:space="preserve">（3）付款方式包括但不限于数字人民币、现金、支票、银行承兑汇票等。</w:t>
      </w:r>
      <w:r>
        <w:rPr>
          <w:b/>
          <w:bCs/>
          <w:i/>
          <w:sz w:val="24"/>
          <w:szCs w:val="24"/>
          <w:u w:val="single"/>
        </w:rPr>
      </w:r>
      <w:r/>
    </w:p>
    <w:p>
      <w:pPr>
        <w:pStyle w:val="648"/>
        <w:ind w:firstLine="482"/>
        <w:spacing w:line="440" w:lineRule="exact"/>
        <w:rPr>
          <w:b/>
          <w:bCs/>
          <w:color w:val="000000"/>
          <w:sz w:val="24"/>
        </w:rPr>
      </w:pPr>
      <w:r>
        <w:rPr>
          <w:rFonts w:hint="eastAsia"/>
          <w:b/>
          <w:bCs/>
          <w:color w:val="000000"/>
          <w:sz w:val="24"/>
        </w:rPr>
        <w:t xml:space="preserve">注：</w:t>
      </w:r>
      <w:r>
        <w:rPr>
          <w:b/>
          <w:bCs/>
          <w:color w:val="000000"/>
          <w:sz w:val="24"/>
        </w:rPr>
        <w:t xml:space="preserve">不满足上述付款要求的作无效投标处理</w:t>
      </w:r>
      <w:r>
        <w:rPr>
          <w:rFonts w:hint="eastAsia"/>
          <w:b/>
          <w:bCs/>
          <w:sz w:val="24"/>
          <w:szCs w:val="24"/>
        </w:rPr>
        <w:t xml:space="preserve">（本项付款方式作为实质性要求，在附件1</w:t>
      </w:r>
      <w:r>
        <w:rPr>
          <w:rFonts w:hint="eastAsia"/>
          <w:b/>
          <w:bCs/>
          <w:sz w:val="24"/>
          <w:szCs w:val="24"/>
        </w:rPr>
        <w:t xml:space="preserve">2</w:t>
      </w:r>
      <w:r>
        <w:rPr>
          <w:rFonts w:hint="eastAsia"/>
          <w:b/>
          <w:bCs/>
          <w:sz w:val="24"/>
          <w:szCs w:val="24"/>
        </w:rPr>
        <w:t xml:space="preserve">实质性要求响应及偏离表中，投标人只需响应合同文本中“第五条  </w:t>
      </w:r>
      <w:r>
        <w:rPr>
          <w:rFonts w:hint="eastAsia"/>
          <w:b/>
          <w:bCs/>
          <w:sz w:val="24"/>
          <w:szCs w:val="24"/>
        </w:rPr>
        <w:t xml:space="preserve">款项支付</w:t>
      </w:r>
      <w:r>
        <w:rPr>
          <w:rFonts w:hint="eastAsia"/>
          <w:b/>
          <w:bCs/>
          <w:sz w:val="24"/>
          <w:szCs w:val="24"/>
        </w:rPr>
        <w:t xml:space="preserve">”（两者一致）即可）</w:t>
      </w:r>
      <w:r>
        <w:rPr>
          <w:b/>
          <w:bCs/>
          <w:color w:val="000000"/>
          <w:sz w:val="24"/>
        </w:rPr>
        <w:t xml:space="preserve">。</w:t>
      </w:r>
      <w:r>
        <w:rPr>
          <w:b/>
          <w:bCs/>
          <w:color w:val="000000"/>
          <w:sz w:val="24"/>
        </w:rPr>
      </w:r>
      <w:r/>
    </w:p>
    <w:p>
      <w:pPr>
        <w:pStyle w:val="648"/>
        <w:ind w:firstLine="482"/>
        <w:spacing w:line="440" w:lineRule="exact"/>
        <w:rPr>
          <w:b/>
          <w:bCs/>
          <w:color w:val="000000"/>
          <w:sz w:val="24"/>
        </w:rPr>
      </w:pPr>
      <w:r>
        <w:rPr>
          <w:rFonts w:hint="eastAsia"/>
          <w:b/>
          <w:bCs/>
          <w:color w:val="000000"/>
          <w:sz w:val="24"/>
        </w:rPr>
        <w:t xml:space="preserve">6</w:t>
      </w:r>
      <w:r>
        <w:rPr>
          <w:b/>
          <w:bCs/>
          <w:color w:val="000000"/>
          <w:sz w:val="24"/>
        </w:rPr>
        <w:t xml:space="preserve">、本项目采购预算</w:t>
      </w:r>
      <w:r>
        <w:rPr>
          <w:rFonts w:hint="eastAsia"/>
          <w:b/>
          <w:bCs/>
          <w:color w:val="000000"/>
          <w:sz w:val="24"/>
        </w:rPr>
        <w:t xml:space="preserve">价</w:t>
      </w:r>
      <w:r>
        <w:rPr>
          <w:b/>
          <w:bCs/>
          <w:color w:val="000000"/>
          <w:sz w:val="24"/>
        </w:rPr>
        <w:t xml:space="preserve">为￥</w:t>
      </w:r>
      <w:r>
        <w:rPr>
          <w:rFonts w:hint="eastAsia"/>
          <w:b/>
          <w:bCs/>
          <w:color w:val="000000"/>
          <w:sz w:val="24"/>
        </w:rPr>
        <w:t xml:space="preserve">1730</w:t>
      </w:r>
      <w:r>
        <w:rPr>
          <w:rFonts w:hint="eastAsia"/>
          <w:b/>
          <w:bCs/>
          <w:color w:val="000000"/>
          <w:sz w:val="24"/>
        </w:rPr>
        <w:t xml:space="preserve">000.</w:t>
      </w:r>
      <w:r>
        <w:rPr>
          <w:b/>
          <w:bCs/>
          <w:color w:val="000000"/>
          <w:sz w:val="24"/>
        </w:rPr>
        <w:t xml:space="preserve">00元整</w:t>
      </w:r>
      <w:r>
        <w:rPr>
          <w:rFonts w:hint="eastAsia"/>
          <w:b/>
          <w:bCs/>
          <w:color w:val="000000"/>
          <w:sz w:val="24"/>
        </w:rPr>
        <w:t xml:space="preserve">（壹佰柒拾叁万元整）</w:t>
      </w:r>
      <w:r>
        <w:rPr>
          <w:rFonts w:hint="eastAsia"/>
          <w:b/>
          <w:bCs/>
          <w:color w:val="000000"/>
          <w:sz w:val="24"/>
        </w:rPr>
        <w:t xml:space="preserve">；最高限价为</w:t>
      </w:r>
      <w:r>
        <w:rPr>
          <w:b/>
          <w:bCs/>
          <w:color w:val="000000"/>
          <w:sz w:val="24"/>
        </w:rPr>
        <w:t xml:space="preserve">￥</w:t>
      </w:r>
      <w:r>
        <w:rPr>
          <w:rFonts w:hint="eastAsia"/>
          <w:b/>
          <w:bCs/>
          <w:color w:val="000000"/>
          <w:sz w:val="24"/>
        </w:rPr>
        <w:t xml:space="preserve">1678100.</w:t>
      </w:r>
      <w:r>
        <w:rPr>
          <w:b/>
          <w:bCs/>
          <w:color w:val="000000"/>
          <w:sz w:val="24"/>
        </w:rPr>
        <w:t xml:space="preserve">00元整</w:t>
      </w:r>
      <w:r>
        <w:rPr>
          <w:rFonts w:hint="eastAsia"/>
          <w:b/>
          <w:bCs/>
          <w:color w:val="000000"/>
          <w:sz w:val="24"/>
        </w:rPr>
        <w:t xml:space="preserve">（</w:t>
      </w:r>
      <w:r>
        <w:rPr>
          <w:rFonts w:hint="eastAsia"/>
          <w:b/>
          <w:bCs/>
          <w:color w:val="000000"/>
          <w:sz w:val="24"/>
        </w:rPr>
        <w:t xml:space="preserve">壹佰陆拾柒万捌仟壹佰</w:t>
      </w:r>
      <w:r>
        <w:rPr>
          <w:rFonts w:hint="eastAsia"/>
          <w:b/>
          <w:bCs/>
          <w:color w:val="000000"/>
          <w:sz w:val="24"/>
        </w:rPr>
        <w:t xml:space="preserve">元整</w:t>
      </w:r>
      <w:r>
        <w:rPr>
          <w:rFonts w:hint="eastAsia"/>
          <w:b/>
          <w:bCs/>
          <w:color w:val="000000"/>
          <w:sz w:val="24"/>
        </w:rPr>
        <w:t xml:space="preserve">）</w:t>
      </w:r>
      <w:r>
        <w:rPr>
          <w:b/>
          <w:sz w:val="24"/>
        </w:rPr>
        <w:t xml:space="preserve">。</w:t>
      </w:r>
      <w:r>
        <w:rPr>
          <w:b/>
          <w:bCs/>
          <w:color w:val="000000"/>
          <w:sz w:val="24"/>
        </w:rPr>
        <w:t xml:space="preserve">投标人的投标总价不得超过本项目的</w:t>
      </w:r>
      <w:r>
        <w:rPr>
          <w:rFonts w:hint="eastAsia"/>
          <w:b/>
          <w:bCs/>
          <w:color w:val="000000"/>
          <w:sz w:val="24"/>
        </w:rPr>
        <w:t xml:space="preserve">最高限价</w:t>
      </w:r>
      <w:r>
        <w:rPr>
          <w:b/>
          <w:bCs/>
          <w:color w:val="000000"/>
          <w:sz w:val="24"/>
        </w:rPr>
        <w:t xml:space="preserve">，否则将作无效投标处理。</w:t>
      </w:r>
      <w:r>
        <w:rPr>
          <w:b/>
          <w:bCs/>
          <w:color w:val="000000"/>
          <w:sz w:val="24"/>
        </w:rPr>
      </w:r>
      <w:r/>
    </w:p>
    <w:p>
      <w:pPr>
        <w:pStyle w:val="648"/>
        <w:ind w:firstLine="480"/>
        <w:spacing w:line="440" w:lineRule="exact"/>
        <w:rPr>
          <w:rFonts w:hint="eastAsia" w:ascii="宋体" w:hAnsi="宋体"/>
          <w:color w:val="000000"/>
          <w:sz w:val="24"/>
          <w:szCs w:val="24"/>
          <w:lang w:bidi="ar"/>
        </w:rPr>
      </w:pPr>
      <w:r>
        <w:rPr>
          <w:rFonts w:hint="eastAsia" w:ascii="宋体" w:hAnsi="宋体"/>
          <w:color w:val="000000"/>
          <w:sz w:val="24"/>
          <w:szCs w:val="24"/>
          <w:lang w:bidi="ar"/>
        </w:rPr>
        <w:t xml:space="preserve">7、本项目不接受联合体参加投标，不得以任何形式进行转包及分包。</w:t>
      </w:r>
      <w:r/>
    </w:p>
    <w:p>
      <w:pPr>
        <w:pStyle w:val="648"/>
        <w:spacing w:line="460" w:lineRule="exact"/>
        <w:rPr>
          <w:rFonts w:hint="eastAsia"/>
          <w:b/>
          <w:bCs/>
          <w:sz w:val="28"/>
          <w:szCs w:val="28"/>
        </w:rPr>
      </w:pPr>
      <w:r>
        <w:rPr>
          <w:rFonts w:hint="eastAsia"/>
          <w:b/>
          <w:bCs/>
          <w:sz w:val="28"/>
        </w:rPr>
        <w:t xml:space="preserve">二、</w:t>
      </w:r>
      <w:r>
        <w:rPr>
          <w:rFonts w:hint="eastAsia"/>
          <w:b/>
          <w:bCs/>
          <w:sz w:val="28"/>
          <w:szCs w:val="28"/>
        </w:rPr>
        <w:t xml:space="preserve">货物清单</w:t>
      </w:r>
      <w:r/>
    </w:p>
    <w:tbl>
      <w:tblPr>
        <w:tblW w:w="8441"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046"/>
        <w:gridCol w:w="2881"/>
        <w:gridCol w:w="1418"/>
        <w:gridCol w:w="1134"/>
        <w:gridCol w:w="1962"/>
      </w:tblGrid>
      <w:tr>
        <w:trPr>
          <w:trHeight w:val="400"/>
          <w:tblHeader/>
        </w:trPr>
        <w:tc>
          <w:tcPr>
            <w:shd w:val="clear" w:color="auto" w:fill="ffffff"/>
            <w:tcBorders>
              <w:top w:val="single" w:color="000000" w:sz="4" w:space="0"/>
              <w:left w:val="single" w:color="000000" w:sz="4" w:space="0"/>
              <w:bottom w:val="single" w:color="000000" w:sz="4" w:space="0"/>
              <w:right w:val="single" w:color="000000" w:sz="4" w:space="0"/>
            </w:tcBorders>
            <w:tcW w:w="1046" w:type="dxa"/>
            <w:vAlign w:val="center"/>
            <w:textDirection w:val="lrTb"/>
            <w:noWrap/>
          </w:tcPr>
          <w:p>
            <w:pPr>
              <w:pStyle w:val="648"/>
              <w:jc w:val="center"/>
              <w:spacing w:line="440" w:lineRule="exact"/>
              <w:rPr>
                <w:rFonts w:ascii="宋体" w:hAnsi="宋体" w:cs="宋体"/>
                <w:b/>
                <w:bCs/>
              </w:rPr>
            </w:pPr>
            <w:r>
              <w:rPr>
                <w:rFonts w:hint="eastAsia" w:ascii="宋体" w:hAnsi="宋体" w:cs="宋体"/>
                <w:b/>
                <w:bCs/>
              </w:rPr>
              <w:t xml:space="preserve">序号</w:t>
            </w:r>
            <w:r>
              <w:rPr>
                <w:rFonts w:ascii="宋体" w:hAnsi="宋体" w:cs="宋体"/>
                <w:b/>
                <w:bCs/>
              </w:rPr>
            </w:r>
            <w:r/>
          </w:p>
        </w:tc>
        <w:tc>
          <w:tcPr>
            <w:shd w:val="clear" w:color="auto" w:fill="ffffff"/>
            <w:tcBorders>
              <w:top w:val="single" w:color="000000" w:sz="4" w:space="0"/>
              <w:left w:val="none" w:color="000000" w:sz="4" w:space="0"/>
              <w:bottom w:val="single" w:color="000000" w:sz="4" w:space="0"/>
              <w:right w:val="single" w:color="000000" w:sz="4" w:space="0"/>
            </w:tcBorders>
            <w:tcW w:w="2881" w:type="dxa"/>
            <w:vAlign w:val="center"/>
            <w:textDirection w:val="lrTb"/>
            <w:noWrap/>
          </w:tcPr>
          <w:p>
            <w:pPr>
              <w:pStyle w:val="648"/>
              <w:jc w:val="center"/>
              <w:spacing w:line="440" w:lineRule="exact"/>
              <w:rPr>
                <w:rFonts w:ascii="宋体" w:hAnsi="宋体" w:cs="宋体"/>
                <w:b/>
                <w:bCs/>
              </w:rPr>
            </w:pPr>
            <w:r>
              <w:rPr>
                <w:rFonts w:hint="eastAsia" w:ascii="宋体" w:hAnsi="宋体" w:cs="宋体"/>
                <w:b/>
                <w:bCs/>
              </w:rPr>
              <w:t xml:space="preserve">货物名称</w:t>
            </w:r>
            <w:r>
              <w:rPr>
                <w:rFonts w:ascii="宋体" w:hAnsi="宋体" w:cs="宋体"/>
                <w:b/>
                <w:bCs/>
              </w:rPr>
            </w:r>
            <w:r/>
          </w:p>
        </w:tc>
        <w:tc>
          <w:tcPr>
            <w:shd w:val="clear" w:color="auto" w:fill="ffffff"/>
            <w:tcBorders>
              <w:top w:val="single" w:color="000000" w:sz="4" w:space="0"/>
              <w:left w:val="none" w:color="000000" w:sz="4" w:space="0"/>
              <w:bottom w:val="single" w:color="000000" w:sz="4" w:space="0"/>
              <w:right w:val="single" w:color="000000" w:sz="4" w:space="0"/>
            </w:tcBorders>
            <w:tcW w:w="1418" w:type="dxa"/>
            <w:vAlign w:val="center"/>
            <w:textDirection w:val="lrTb"/>
            <w:noWrap/>
          </w:tcPr>
          <w:p>
            <w:pPr>
              <w:pStyle w:val="648"/>
              <w:jc w:val="center"/>
              <w:spacing w:line="440" w:lineRule="exact"/>
              <w:rPr>
                <w:rFonts w:ascii="宋体" w:hAnsi="宋体" w:cs="宋体"/>
                <w:b/>
                <w:bCs/>
              </w:rPr>
            </w:pPr>
            <w:r>
              <w:rPr>
                <w:rFonts w:hint="eastAsia" w:ascii="宋体" w:hAnsi="宋体" w:cs="宋体"/>
                <w:b/>
                <w:bCs/>
              </w:rPr>
              <w:t xml:space="preserve">单位</w:t>
            </w:r>
            <w:r>
              <w:rPr>
                <w:rFonts w:ascii="宋体" w:hAnsi="宋体" w:cs="宋体"/>
                <w:b/>
                <w:bCs/>
              </w:rPr>
            </w:r>
            <w:r/>
          </w:p>
        </w:tc>
        <w:tc>
          <w:tcPr>
            <w:shd w:val="clear" w:color="auto" w:fill="ffffff"/>
            <w:tcBorders>
              <w:top w:val="single" w:color="000000" w:sz="4" w:space="0"/>
              <w:left w:val="none" w:color="000000" w:sz="4" w:space="0"/>
              <w:bottom w:val="single" w:color="000000" w:sz="4" w:space="0"/>
              <w:right w:val="single" w:color="000000" w:sz="4" w:space="0"/>
            </w:tcBorders>
            <w:tcW w:w="1134" w:type="dxa"/>
            <w:vAlign w:val="center"/>
            <w:textDirection w:val="lrTb"/>
            <w:noWrap/>
          </w:tcPr>
          <w:p>
            <w:pPr>
              <w:pStyle w:val="648"/>
              <w:jc w:val="center"/>
              <w:spacing w:line="440" w:lineRule="exact"/>
              <w:rPr>
                <w:rFonts w:ascii="宋体" w:hAnsi="宋体" w:cs="宋体"/>
                <w:b/>
                <w:bCs/>
              </w:rPr>
            </w:pPr>
            <w:r>
              <w:rPr>
                <w:rFonts w:hint="eastAsia" w:ascii="宋体" w:hAnsi="宋体" w:cs="宋体"/>
                <w:b/>
                <w:bCs/>
              </w:rPr>
              <w:t xml:space="preserve">数量</w:t>
            </w:r>
            <w:r>
              <w:rPr>
                <w:rFonts w:ascii="宋体" w:hAnsi="宋体" w:cs="宋体"/>
                <w:b/>
                <w:bCs/>
              </w:rPr>
            </w:r>
            <w:r/>
          </w:p>
        </w:tc>
        <w:tc>
          <w:tcPr>
            <w:shd w:val="clear" w:color="auto" w:fill="ffffff"/>
            <w:tcBorders>
              <w:top w:val="single" w:color="000000" w:sz="4" w:space="0"/>
              <w:left w:val="none" w:color="000000" w:sz="4" w:space="0"/>
              <w:bottom w:val="single" w:color="000000" w:sz="4" w:space="0"/>
              <w:right w:val="single" w:color="000000" w:sz="4" w:space="0"/>
            </w:tcBorders>
            <w:tcW w:w="1962" w:type="dxa"/>
            <w:vAlign w:val="center"/>
            <w:textDirection w:val="lrTb"/>
            <w:noWrap w:val="false"/>
          </w:tcPr>
          <w:p>
            <w:pPr>
              <w:pStyle w:val="648"/>
              <w:jc w:val="center"/>
              <w:spacing w:line="440" w:lineRule="exact"/>
              <w:rPr>
                <w:rFonts w:ascii="宋体" w:hAnsi="宋体" w:cs="宋体"/>
                <w:b/>
                <w:bCs/>
              </w:rPr>
            </w:pPr>
            <w:r>
              <w:rPr>
                <w:rFonts w:hint="eastAsia" w:ascii="宋体" w:hAnsi="宋体" w:cs="宋体"/>
                <w:b/>
                <w:bCs/>
              </w:rPr>
              <w:t xml:space="preserve">备注</w:t>
            </w:r>
            <w:r>
              <w:rPr>
                <w:rFonts w:ascii="宋体" w:hAnsi="宋体" w:cs="宋体"/>
                <w:b/>
                <w:bCs/>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046" w:type="dxa"/>
            <w:vAlign w:val="center"/>
            <w:textDirection w:val="lrTb"/>
            <w:noWrap/>
          </w:tcPr>
          <w:p>
            <w:pPr>
              <w:pStyle w:val="648"/>
              <w:jc w:val="center"/>
              <w:spacing w:line="440" w:lineRule="exact"/>
              <w:rPr>
                <w:rFonts w:ascii="宋体" w:hAnsi="宋体"/>
              </w:rPr>
            </w:pPr>
            <w:r>
              <w:rPr>
                <w:rFonts w:ascii="宋体" w:hAnsi="宋体"/>
              </w:rPr>
              <w:t xml:space="preserve">1</w:t>
            </w:r>
            <w:r/>
          </w:p>
        </w:tc>
        <w:tc>
          <w:tcPr>
            <w:tcBorders>
              <w:top w:val="none" w:color="000000" w:sz="4" w:space="0"/>
              <w:left w:val="none" w:color="000000" w:sz="4" w:space="0"/>
              <w:bottom w:val="single" w:color="000000" w:sz="4" w:space="0"/>
              <w:right w:val="single" w:color="000000" w:sz="4" w:space="0"/>
            </w:tcBorders>
            <w:tcW w:w="2881" w:type="dxa"/>
            <w:vAlign w:val="center"/>
            <w:textDirection w:val="lrTb"/>
            <w:noWrap/>
          </w:tcPr>
          <w:p>
            <w:pPr>
              <w:pStyle w:val="648"/>
              <w:jc w:val="center"/>
              <w:spacing w:line="440" w:lineRule="exact"/>
              <w:rPr>
                <w:rFonts w:ascii="宋体" w:hAnsi="宋体"/>
              </w:rPr>
            </w:pPr>
            <w:r>
              <w:rPr>
                <w:rFonts w:hint="eastAsia" w:ascii="宋体" w:hAnsi="宋体" w:cs="宋体"/>
                <w:color w:val="000000"/>
                <w:lang w:bidi="ar"/>
              </w:rPr>
              <w:t xml:space="preserve">1cm透气型塑胶面层</w:t>
            </w:r>
            <w:r>
              <w:rPr>
                <w:rFonts w:ascii="宋体" w:hAnsi="宋体"/>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648"/>
              <w:jc w:val="center"/>
              <w:spacing w:line="440" w:lineRule="exact"/>
              <w:rPr>
                <w:rFonts w:ascii="宋体" w:hAnsi="宋体"/>
              </w:rPr>
            </w:pPr>
            <w:r>
              <w:rPr>
                <w:rFonts w:hint="eastAsia" w:ascii="宋体" w:hAnsi="宋体"/>
              </w:rPr>
              <w:t xml:space="preserve">㎡</w:t>
            </w:r>
            <w:r>
              <w:rPr>
                <w:rFonts w:ascii="宋体" w:hAnsi="宋体"/>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648"/>
              <w:jc w:val="center"/>
              <w:spacing w:line="440" w:lineRule="exact"/>
              <w:rPr>
                <w:rFonts w:ascii="宋体" w:hAnsi="宋体"/>
              </w:rPr>
            </w:pPr>
            <w:r>
              <w:rPr>
                <w:rFonts w:hint="eastAsia" w:ascii="宋体" w:hAnsi="宋体"/>
              </w:rPr>
              <w:t xml:space="preserve">2114</w:t>
            </w:r>
            <w:r>
              <w:rPr>
                <w:rFonts w:ascii="宋体" w:hAnsi="宋体"/>
              </w:rPr>
            </w:r>
            <w:r/>
          </w:p>
        </w:tc>
        <w:tc>
          <w:tcPr>
            <w:tcBorders>
              <w:top w:val="none" w:color="000000" w:sz="4" w:space="0"/>
              <w:left w:val="none" w:color="000000" w:sz="4" w:space="0"/>
              <w:right w:val="single" w:color="000000" w:sz="4" w:space="0"/>
            </w:tcBorders>
            <w:tcW w:w="1962" w:type="dxa"/>
            <w:vAlign w:val="center"/>
            <w:vMerge w:val="restart"/>
            <w:textDirection w:val="lrTb"/>
            <w:noWrap w:val="false"/>
          </w:tcPr>
          <w:p>
            <w:pPr>
              <w:pStyle w:val="648"/>
              <w:spacing w:line="440" w:lineRule="exact"/>
              <w:rPr>
                <w:rFonts w:ascii="宋体" w:hAnsi="宋体"/>
              </w:rPr>
            </w:pPr>
            <w:r>
              <w:rPr>
                <w:rFonts w:hint="eastAsia" w:ascii="宋体" w:hAnsi="宋体"/>
              </w:rPr>
              <w:t xml:space="preserve">含划线</w:t>
            </w:r>
            <w:r>
              <w:rPr>
                <w:rFonts w:ascii="宋体" w:hAnsi="宋体"/>
              </w:rPr>
            </w:r>
            <w:r/>
          </w:p>
        </w:tc>
      </w:tr>
      <w:tr>
        <w:trPr>
          <w:cantSplit/>
          <w:trHeight w:val="454"/>
        </w:trPr>
        <w:tc>
          <w:tcPr>
            <w:tcBorders>
              <w:top w:val="none" w:color="000000" w:sz="4" w:space="0"/>
              <w:left w:val="single" w:color="000000" w:sz="4" w:space="0"/>
              <w:bottom w:val="single" w:color="000000" w:sz="4" w:space="0"/>
              <w:right w:val="single" w:color="000000" w:sz="4" w:space="0"/>
            </w:tcBorders>
            <w:tcW w:w="1046" w:type="dxa"/>
            <w:vAlign w:val="center"/>
            <w:textDirection w:val="lrTb"/>
            <w:noWrap/>
          </w:tcPr>
          <w:p>
            <w:pPr>
              <w:pStyle w:val="648"/>
              <w:jc w:val="center"/>
              <w:spacing w:line="440" w:lineRule="exact"/>
              <w:rPr>
                <w:rFonts w:ascii="宋体" w:hAnsi="宋体"/>
              </w:rPr>
            </w:pPr>
            <w:r>
              <w:rPr>
                <w:rFonts w:hint="eastAsia" w:ascii="宋体" w:hAnsi="宋体"/>
              </w:rPr>
              <w:t xml:space="preserve">2</w:t>
            </w:r>
            <w:r>
              <w:rPr>
                <w:rFonts w:ascii="宋体" w:hAnsi="宋体"/>
              </w:rPr>
            </w:r>
            <w:r/>
          </w:p>
        </w:tc>
        <w:tc>
          <w:tcPr>
            <w:tcBorders>
              <w:top w:val="none" w:color="000000" w:sz="4" w:space="0"/>
              <w:left w:val="none" w:color="000000" w:sz="4" w:space="0"/>
              <w:bottom w:val="single" w:color="000000" w:sz="4" w:space="0"/>
              <w:right w:val="single" w:color="000000" w:sz="4" w:space="0"/>
            </w:tcBorders>
            <w:tcW w:w="2881" w:type="dxa"/>
            <w:vAlign w:val="center"/>
            <w:textDirection w:val="lrTb"/>
            <w:noWrap/>
          </w:tcPr>
          <w:p>
            <w:pPr>
              <w:pStyle w:val="648"/>
              <w:jc w:val="center"/>
              <w:spacing w:line="440" w:lineRule="exact"/>
              <w:rPr>
                <w:rFonts w:ascii="宋体" w:hAnsi="宋体"/>
              </w:rPr>
            </w:pPr>
            <w:r>
              <w:rPr>
                <w:rFonts w:hint="eastAsia" w:ascii="宋体" w:hAnsi="宋体" w:cs="宋体"/>
                <w:color w:val="000000"/>
                <w:lang w:bidi="ar"/>
              </w:rPr>
              <w:t xml:space="preserve">1.3cm复合型塑胶面层</w:t>
            </w:r>
            <w:r>
              <w:rPr>
                <w:rFonts w:ascii="宋体" w:hAnsi="宋体"/>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648"/>
              <w:jc w:val="center"/>
              <w:spacing w:line="440" w:lineRule="exact"/>
              <w:rPr>
                <w:rFonts w:ascii="宋体" w:hAnsi="宋体"/>
              </w:rPr>
            </w:pPr>
            <w:r>
              <w:rPr>
                <w:rFonts w:hint="eastAsia" w:ascii="宋体" w:hAnsi="宋体"/>
              </w:rPr>
              <w:t xml:space="preserve">㎡</w:t>
            </w:r>
            <w:r>
              <w:rPr>
                <w:rFonts w:ascii="宋体" w:hAnsi="宋体"/>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648"/>
              <w:jc w:val="center"/>
              <w:spacing w:line="440" w:lineRule="exact"/>
              <w:rPr>
                <w:rFonts w:ascii="宋体" w:hAnsi="宋体"/>
              </w:rPr>
            </w:pPr>
            <w:r>
              <w:rPr>
                <w:rFonts w:hint="eastAsia" w:ascii="宋体" w:hAnsi="宋体"/>
              </w:rPr>
              <w:t xml:space="preserve">2736</w:t>
            </w:r>
            <w:r>
              <w:rPr>
                <w:rFonts w:ascii="宋体" w:hAnsi="宋体"/>
              </w:rPr>
            </w:r>
            <w:r/>
          </w:p>
        </w:tc>
        <w:tc>
          <w:tcPr>
            <w:tcBorders>
              <w:left w:val="none" w:color="000000" w:sz="4" w:space="0"/>
              <w:right w:val="single" w:color="000000" w:sz="4" w:space="0"/>
            </w:tcBorders>
            <w:tcW w:w="1962" w:type="dxa"/>
            <w:vAlign w:val="center"/>
            <w:vMerge w:val="continue"/>
            <w:textDirection w:val="lrTb"/>
            <w:noWrap w:val="false"/>
          </w:tcPr>
          <w:p>
            <w:pPr>
              <w:pStyle w:val="648"/>
              <w:ind w:firstLine="210"/>
              <w:spacing w:line="440" w:lineRule="exact"/>
              <w:rPr>
                <w:rFonts w:ascii="宋体" w:hAnsi="宋体"/>
              </w:rPr>
            </w:pPr>
            <w:r>
              <w:rPr>
                <w:rFonts w:ascii="宋体" w:hAnsi="宋体"/>
              </w:rPr>
            </w:r>
            <w:r/>
          </w:p>
        </w:tc>
      </w:tr>
      <w:tr>
        <w:trPr>
          <w:cantSplit/>
          <w:trHeight w:val="454"/>
        </w:trPr>
        <w:tc>
          <w:tcPr>
            <w:tcBorders>
              <w:top w:val="none" w:color="000000" w:sz="4" w:space="0"/>
              <w:left w:val="single" w:color="000000" w:sz="4" w:space="0"/>
              <w:bottom w:val="single" w:color="000000" w:sz="4" w:space="0"/>
              <w:right w:val="single" w:color="000000" w:sz="4" w:space="0"/>
            </w:tcBorders>
            <w:tcW w:w="1046" w:type="dxa"/>
            <w:vAlign w:val="center"/>
            <w:textDirection w:val="lrTb"/>
            <w:noWrap/>
          </w:tcPr>
          <w:p>
            <w:pPr>
              <w:pStyle w:val="648"/>
              <w:jc w:val="center"/>
              <w:spacing w:line="440" w:lineRule="exact"/>
              <w:rPr>
                <w:rFonts w:ascii="宋体" w:hAnsi="宋体"/>
              </w:rPr>
            </w:pPr>
            <w:r>
              <w:rPr>
                <w:rFonts w:hint="eastAsia" w:ascii="宋体" w:hAnsi="宋体"/>
              </w:rPr>
              <w:t xml:space="preserve">3</w:t>
            </w:r>
            <w:r>
              <w:rPr>
                <w:rFonts w:ascii="宋体" w:hAnsi="宋体"/>
              </w:rPr>
            </w:r>
            <w:r/>
          </w:p>
        </w:tc>
        <w:tc>
          <w:tcPr>
            <w:tcBorders>
              <w:top w:val="none" w:color="000000" w:sz="4" w:space="0"/>
              <w:left w:val="none" w:color="000000" w:sz="4" w:space="0"/>
              <w:bottom w:val="single" w:color="000000" w:sz="4" w:space="0"/>
              <w:right w:val="single" w:color="000000" w:sz="4" w:space="0"/>
            </w:tcBorders>
            <w:tcW w:w="2881" w:type="dxa"/>
            <w:vAlign w:val="center"/>
            <w:textDirection w:val="lrTb"/>
            <w:noWrap/>
          </w:tcPr>
          <w:p>
            <w:pPr>
              <w:pStyle w:val="648"/>
              <w:jc w:val="center"/>
              <w:spacing w:line="440" w:lineRule="exact"/>
              <w:rPr>
                <w:rFonts w:ascii="宋体" w:hAnsi="宋体"/>
              </w:rPr>
            </w:pPr>
            <w:r>
              <w:rPr>
                <w:rFonts w:hint="eastAsia" w:ascii="宋体" w:hAnsi="宋体" w:cs="宋体"/>
                <w:color w:val="000000"/>
                <w:lang w:bidi="ar"/>
              </w:rPr>
              <w:t xml:space="preserve">2cm复合型塑胶面层</w:t>
            </w:r>
            <w:r>
              <w:rPr>
                <w:rFonts w:ascii="宋体" w:hAnsi="宋体"/>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648"/>
              <w:jc w:val="center"/>
              <w:spacing w:line="440" w:lineRule="exact"/>
              <w:rPr>
                <w:rFonts w:ascii="宋体" w:hAnsi="宋体"/>
              </w:rPr>
            </w:pPr>
            <w:r>
              <w:rPr>
                <w:rFonts w:hint="eastAsia" w:ascii="宋体" w:hAnsi="宋体"/>
              </w:rPr>
              <w:t xml:space="preserve">㎡</w:t>
            </w:r>
            <w:r>
              <w:rPr>
                <w:rFonts w:ascii="宋体" w:hAnsi="宋体"/>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648"/>
              <w:jc w:val="center"/>
              <w:spacing w:line="440" w:lineRule="exact"/>
              <w:rPr>
                <w:rFonts w:ascii="宋体" w:hAnsi="宋体"/>
              </w:rPr>
            </w:pPr>
            <w:r>
              <w:rPr>
                <w:rFonts w:hint="eastAsia" w:ascii="宋体" w:hAnsi="宋体"/>
              </w:rPr>
              <w:t xml:space="preserve">742</w:t>
            </w:r>
            <w:r>
              <w:rPr>
                <w:rFonts w:ascii="宋体" w:hAnsi="宋体"/>
              </w:rPr>
            </w:r>
            <w:r/>
          </w:p>
        </w:tc>
        <w:tc>
          <w:tcPr>
            <w:tcBorders>
              <w:left w:val="none" w:color="000000" w:sz="4" w:space="0"/>
              <w:right w:val="single" w:color="000000" w:sz="4" w:space="0"/>
            </w:tcBorders>
            <w:tcW w:w="1962" w:type="dxa"/>
            <w:vAlign w:val="center"/>
            <w:vMerge w:val="continue"/>
            <w:textDirection w:val="lrTb"/>
            <w:noWrap w:val="false"/>
          </w:tcPr>
          <w:p>
            <w:pPr>
              <w:pStyle w:val="648"/>
              <w:spacing w:line="440" w:lineRule="exact"/>
              <w:rPr>
                <w:rFonts w:ascii="宋体" w:hAnsi="宋体"/>
              </w:rPr>
            </w:pPr>
            <w:r>
              <w:rPr>
                <w:rFonts w:ascii="宋体" w:hAnsi="宋体"/>
              </w:rPr>
            </w:r>
            <w:r/>
          </w:p>
        </w:tc>
      </w:tr>
      <w:tr>
        <w:trPr>
          <w:cantSplit/>
          <w:trHeight w:val="454"/>
        </w:trPr>
        <w:tc>
          <w:tcPr>
            <w:tcBorders>
              <w:top w:val="none" w:color="000000" w:sz="4" w:space="0"/>
              <w:left w:val="single" w:color="000000" w:sz="4" w:space="0"/>
              <w:bottom w:val="single" w:color="000000" w:sz="4" w:space="0"/>
              <w:right w:val="single" w:color="000000" w:sz="4" w:space="0"/>
            </w:tcBorders>
            <w:tcW w:w="1046" w:type="dxa"/>
            <w:vAlign w:val="center"/>
            <w:textDirection w:val="lrTb"/>
            <w:noWrap/>
          </w:tcPr>
          <w:p>
            <w:pPr>
              <w:pStyle w:val="648"/>
              <w:jc w:val="center"/>
              <w:spacing w:line="440" w:lineRule="exact"/>
              <w:rPr>
                <w:rFonts w:ascii="宋体" w:hAnsi="宋体"/>
              </w:rPr>
            </w:pPr>
            <w:r>
              <w:rPr>
                <w:rFonts w:hint="eastAsia" w:ascii="宋体" w:hAnsi="宋体"/>
              </w:rPr>
              <w:t xml:space="preserve">4</w:t>
            </w:r>
            <w:r>
              <w:rPr>
                <w:rFonts w:ascii="宋体" w:hAnsi="宋体"/>
              </w:rPr>
            </w:r>
            <w:r/>
          </w:p>
        </w:tc>
        <w:tc>
          <w:tcPr>
            <w:tcBorders>
              <w:top w:val="none" w:color="000000" w:sz="4" w:space="0"/>
              <w:left w:val="none" w:color="000000" w:sz="4" w:space="0"/>
              <w:bottom w:val="single" w:color="000000" w:sz="4" w:space="0"/>
              <w:right w:val="single" w:color="000000" w:sz="4" w:space="0"/>
            </w:tcBorders>
            <w:tcW w:w="2881" w:type="dxa"/>
            <w:vAlign w:val="center"/>
            <w:textDirection w:val="lrTb"/>
            <w:noWrap/>
          </w:tcPr>
          <w:p>
            <w:pPr>
              <w:pStyle w:val="648"/>
              <w:jc w:val="center"/>
              <w:spacing w:line="440" w:lineRule="exact"/>
              <w:rPr>
                <w:rFonts w:ascii="宋体" w:hAnsi="宋体"/>
              </w:rPr>
            </w:pPr>
            <w:r>
              <w:rPr>
                <w:rFonts w:hint="eastAsia" w:ascii="宋体" w:hAnsi="宋体"/>
              </w:rPr>
              <w:t xml:space="preserve">8mm球场硅PU面层</w:t>
            </w:r>
            <w:r>
              <w:rPr>
                <w:rFonts w:ascii="宋体" w:hAnsi="宋体"/>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648"/>
              <w:jc w:val="center"/>
              <w:spacing w:line="440" w:lineRule="exact"/>
              <w:rPr>
                <w:rFonts w:ascii="宋体" w:hAnsi="宋体"/>
              </w:rPr>
            </w:pPr>
            <w:r>
              <w:rPr>
                <w:rFonts w:hint="eastAsia" w:ascii="宋体" w:hAnsi="宋体"/>
              </w:rPr>
              <w:t xml:space="preserve">㎡</w:t>
            </w:r>
            <w:r>
              <w:rPr>
                <w:rFonts w:ascii="宋体" w:hAnsi="宋体"/>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pStyle w:val="648"/>
              <w:jc w:val="center"/>
              <w:spacing w:line="440" w:lineRule="exact"/>
              <w:rPr>
                <w:rFonts w:ascii="宋体" w:hAnsi="宋体"/>
              </w:rPr>
            </w:pPr>
            <w:r>
              <w:rPr>
                <w:rFonts w:hint="eastAsia" w:ascii="宋体" w:hAnsi="宋体"/>
              </w:rPr>
              <w:t xml:space="preserve">1333</w:t>
            </w:r>
            <w:r>
              <w:rPr>
                <w:rFonts w:ascii="宋体" w:hAnsi="宋体"/>
              </w:rPr>
            </w:r>
            <w:r/>
          </w:p>
        </w:tc>
        <w:tc>
          <w:tcPr>
            <w:tcBorders>
              <w:left w:val="none" w:color="000000" w:sz="4" w:space="0"/>
              <w:bottom w:val="single" w:color="000000" w:sz="4" w:space="0"/>
              <w:right w:val="single" w:color="000000" w:sz="4" w:space="0"/>
            </w:tcBorders>
            <w:tcW w:w="1962" w:type="dxa"/>
            <w:vAlign w:val="center"/>
            <w:vMerge w:val="continue"/>
            <w:textDirection w:val="lrTb"/>
            <w:noWrap w:val="false"/>
          </w:tcPr>
          <w:p>
            <w:pPr>
              <w:pStyle w:val="648"/>
              <w:spacing w:line="440" w:lineRule="exact"/>
              <w:rPr>
                <w:rFonts w:ascii="宋体" w:hAnsi="宋体"/>
              </w:rPr>
            </w:pPr>
            <w:r>
              <w:rPr>
                <w:rFonts w:ascii="宋体" w:hAnsi="宋体"/>
              </w:rPr>
            </w:r>
            <w:r/>
          </w:p>
        </w:tc>
      </w:tr>
    </w:tbl>
    <w:p>
      <w:pPr>
        <w:pStyle w:val="648"/>
        <w:ind w:firstLine="482"/>
        <w:spacing w:line="440" w:lineRule="exact"/>
        <w:rPr>
          <w:rFonts w:hint="eastAsia" w:ascii="宋体" w:hAnsi="宋体"/>
          <w:b/>
          <w:sz w:val="24"/>
          <w:szCs w:val="24"/>
          <w:u w:val="single"/>
        </w:rPr>
      </w:pPr>
      <w:r>
        <w:rPr>
          <w:rFonts w:hint="eastAsia" w:ascii="宋体" w:hAnsi="宋体"/>
          <w:b/>
          <w:sz w:val="24"/>
          <w:szCs w:val="24"/>
        </w:rPr>
        <w:t xml:space="preserve">注：（1）</w:t>
      </w:r>
      <w:r>
        <w:rPr>
          <w:rFonts w:hint="eastAsia" w:ascii="宋体" w:hAnsi="宋体"/>
          <w:b/>
          <w:sz w:val="24"/>
          <w:szCs w:val="24"/>
          <w:u w:val="single"/>
        </w:rPr>
        <w:t xml:space="preserve">本项目核心产品为</w:t>
      </w:r>
      <w:r>
        <w:rPr>
          <w:rFonts w:hint="eastAsia" w:ascii="宋体" w:hAnsi="宋体"/>
          <w:b/>
          <w:sz w:val="24"/>
          <w:szCs w:val="24"/>
          <w:u w:val="single"/>
        </w:rPr>
        <w:t xml:space="preserve">“复合型塑胶面层”</w:t>
      </w:r>
      <w:r>
        <w:rPr>
          <w:rFonts w:hint="eastAsia" w:ascii="宋体" w:hAnsi="宋体"/>
          <w:b/>
          <w:sz w:val="24"/>
          <w:szCs w:val="24"/>
          <w:u w:val="single"/>
        </w:rPr>
        <w:t xml:space="preserve">。</w:t>
      </w:r>
      <w:r/>
    </w:p>
    <w:p>
      <w:pPr>
        <w:pStyle w:val="648"/>
        <w:ind w:firstLine="472"/>
        <w:jc w:val="left"/>
        <w:spacing w:line="440" w:lineRule="exact"/>
        <w:rPr>
          <w:rFonts w:ascii="宋体" w:hAnsi="宋体"/>
          <w:b/>
          <w:sz w:val="24"/>
          <w:szCs w:val="24"/>
        </w:rPr>
      </w:pPr>
      <w:r>
        <w:rPr>
          <w:rFonts w:hint="eastAsia" w:ascii="宋体" w:hAnsi="宋体"/>
          <w:b/>
          <w:sz w:val="24"/>
          <w:szCs w:val="24"/>
        </w:rPr>
        <w:t xml:space="preserve">（2）</w:t>
      </w:r>
      <w:r>
        <w:rPr>
          <w:rFonts w:hint="eastAsia" w:ascii="宋体" w:hAnsi="宋体"/>
          <w:b/>
          <w:sz w:val="24"/>
          <w:szCs w:val="24"/>
        </w:rPr>
        <w:t xml:space="preserve">上述清单中“序号2”和“序号3”必须为同一品牌，否则按无效标处理</w:t>
      </w:r>
      <w:r>
        <w:rPr>
          <w:rFonts w:hint="eastAsia" w:ascii="宋体" w:hAnsi="宋体"/>
          <w:b/>
          <w:sz w:val="24"/>
          <w:szCs w:val="24"/>
        </w:rPr>
        <w:t xml:space="preserve">。</w:t>
      </w:r>
      <w:r>
        <w:rPr>
          <w:rFonts w:ascii="宋体" w:hAnsi="宋体"/>
          <w:b/>
          <w:sz w:val="24"/>
          <w:szCs w:val="24"/>
        </w:rPr>
      </w:r>
      <w:r/>
    </w:p>
    <w:p>
      <w:pPr>
        <w:pStyle w:val="648"/>
        <w:ind w:firstLine="482"/>
        <w:spacing w:line="440" w:lineRule="exact"/>
        <w:rPr>
          <w:rFonts w:hint="eastAsia" w:ascii="宋体" w:hAnsi="宋体"/>
          <w:b/>
          <w:sz w:val="24"/>
          <w:szCs w:val="24"/>
        </w:rPr>
      </w:pPr>
      <w:r>
        <w:rPr>
          <w:rFonts w:hint="eastAsia" w:ascii="宋体" w:hAnsi="宋体"/>
          <w:b/>
          <w:sz w:val="24"/>
          <w:szCs w:val="24"/>
        </w:rPr>
        <w:t xml:space="preserve">（3）上述数量为预估</w:t>
      </w:r>
      <w:r>
        <w:rPr>
          <w:rFonts w:hint="eastAsia" w:ascii="宋体" w:hAnsi="宋体"/>
          <w:b/>
          <w:sz w:val="24"/>
          <w:szCs w:val="24"/>
        </w:rPr>
        <w:t xml:space="preserve">量</w:t>
      </w:r>
      <w:r>
        <w:rPr>
          <w:rFonts w:hint="eastAsia" w:ascii="宋体" w:hAnsi="宋体"/>
          <w:b/>
          <w:sz w:val="24"/>
          <w:szCs w:val="24"/>
        </w:rPr>
        <w:t xml:space="preserve">。具体数量由投标人</w:t>
      </w:r>
      <w:r>
        <w:rPr>
          <w:rFonts w:hint="eastAsia" w:ascii="宋体" w:hAnsi="宋体"/>
          <w:b/>
          <w:sz w:val="24"/>
          <w:szCs w:val="24"/>
        </w:rPr>
        <w:t xml:space="preserve">根据</w:t>
      </w:r>
      <w:r>
        <w:rPr>
          <w:rFonts w:hint="eastAsia" w:ascii="宋体" w:hAnsi="宋体"/>
          <w:b/>
          <w:sz w:val="24"/>
          <w:szCs w:val="24"/>
        </w:rPr>
        <w:t xml:space="preserve">施工图纸</w:t>
      </w:r>
      <w:r>
        <w:rPr>
          <w:rFonts w:hint="eastAsia" w:ascii="宋体" w:hAnsi="宋体"/>
          <w:b/>
          <w:sz w:val="24"/>
          <w:szCs w:val="24"/>
        </w:rPr>
        <w:t xml:space="preserve">及</w:t>
      </w:r>
      <w:r>
        <w:rPr>
          <w:rFonts w:hint="eastAsia" w:ascii="宋体" w:hAnsi="宋体"/>
          <w:b/>
          <w:sz w:val="24"/>
          <w:szCs w:val="24"/>
        </w:rPr>
        <w:t xml:space="preserve">完成现场勘查后综合考虑进投标总价中，中标后此部分数量、价格均不作调整。</w:t>
      </w:r>
      <w:r>
        <w:rPr>
          <w:rFonts w:hint="eastAsia" w:ascii="宋体" w:hAnsi="宋体"/>
          <w:b/>
          <w:sz w:val="24"/>
          <w:szCs w:val="24"/>
        </w:rPr>
      </w:r>
      <w:r/>
    </w:p>
    <w:p>
      <w:pPr>
        <w:pStyle w:val="648"/>
        <w:ind w:firstLine="482"/>
        <w:spacing w:line="440" w:lineRule="exact"/>
        <w:rPr>
          <w:rFonts w:hint="eastAsia" w:ascii="宋体" w:hAnsi="宋体"/>
          <w:b/>
          <w:sz w:val="24"/>
          <w:szCs w:val="24"/>
        </w:rPr>
      </w:pPr>
      <w:r>
        <w:rPr>
          <w:rFonts w:hint="eastAsia" w:ascii="宋体" w:hAnsi="宋体"/>
          <w:b/>
          <w:sz w:val="24"/>
          <w:szCs w:val="24"/>
        </w:rPr>
        <w:t xml:space="preserve">（4）面层颜色最终由使用方现场确认，价格不作调整，请投标单位综合考虑</w:t>
      </w:r>
      <w:r>
        <w:rPr>
          <w:rFonts w:hint="eastAsia" w:ascii="宋体" w:hAnsi="宋体"/>
          <w:b/>
          <w:sz w:val="24"/>
          <w:szCs w:val="24"/>
        </w:rPr>
        <w:t xml:space="preserve">此因素</w:t>
      </w:r>
      <w:r>
        <w:rPr>
          <w:rFonts w:hint="eastAsia" w:ascii="宋体" w:hAnsi="宋体"/>
          <w:b/>
          <w:sz w:val="24"/>
          <w:szCs w:val="24"/>
        </w:rPr>
        <w:t xml:space="preserve">。</w:t>
      </w:r>
      <w:r>
        <w:rPr>
          <w:rFonts w:hint="eastAsia" w:ascii="宋体" w:hAnsi="宋体"/>
          <w:b/>
          <w:sz w:val="24"/>
          <w:szCs w:val="24"/>
        </w:rPr>
      </w:r>
      <w:r/>
    </w:p>
    <w:p>
      <w:pPr>
        <w:pStyle w:val="648"/>
        <w:spacing w:line="460" w:lineRule="exact"/>
        <w:rPr>
          <w:b/>
          <w:bCs/>
          <w:sz w:val="28"/>
        </w:rPr>
      </w:pPr>
      <w:r/>
      <w:bookmarkStart w:id="208" w:name="_Toc24690"/>
      <w:r/>
      <w:bookmarkStart w:id="209" w:name="_Toc225"/>
      <w:r>
        <w:rPr>
          <w:rFonts w:hint="eastAsia"/>
          <w:b/>
          <w:bCs/>
          <w:sz w:val="28"/>
        </w:rPr>
        <w:t xml:space="preserve">三、技术性能参数要求</w:t>
      </w:r>
      <w:bookmarkEnd w:id="208"/>
      <w:r/>
      <w:bookmarkEnd w:id="209"/>
      <w:r>
        <w:rPr>
          <w:b/>
          <w:bCs/>
          <w:sz w:val="28"/>
        </w:rPr>
      </w:r>
      <w:r/>
    </w:p>
    <w:p>
      <w:pPr>
        <w:pStyle w:val="648"/>
        <w:ind w:firstLine="482"/>
        <w:spacing w:line="440" w:lineRule="exact"/>
        <w:rPr>
          <w:rFonts w:hint="eastAsia" w:ascii="宋体" w:hAnsi="宋体"/>
          <w:b/>
          <w:sz w:val="24"/>
          <w:szCs w:val="24"/>
        </w:rPr>
      </w:pPr>
      <w:r/>
      <w:bookmarkStart w:id="210" w:name="_Toc120614281"/>
      <w:r>
        <w:rPr>
          <w:rFonts w:hint="eastAsia" w:ascii="宋体" w:hAnsi="宋体"/>
          <w:b/>
          <w:sz w:val="24"/>
          <w:szCs w:val="24"/>
        </w:rPr>
        <w:t xml:space="preserve">1、1cm透气型塑胶面层</w:t>
      </w:r>
      <w:r/>
    </w:p>
    <w:p>
      <w:pPr>
        <w:pStyle w:val="648"/>
        <w:ind w:firstLine="482"/>
        <w:spacing w:line="440" w:lineRule="exact"/>
        <w:rPr>
          <w:rFonts w:ascii="宋体" w:hAnsi="宋体"/>
          <w:b/>
          <w:iCs/>
          <w:sz w:val="24"/>
          <w:szCs w:val="24"/>
        </w:rPr>
      </w:pPr>
      <w:r>
        <w:rPr>
          <w:rFonts w:hint="eastAsia"/>
          <w:b/>
          <w:i/>
          <w:iCs/>
          <w:color w:val="000000"/>
          <w:sz w:val="24"/>
          <w:szCs w:val="24"/>
          <w:u w:val="single"/>
        </w:rPr>
        <w:t xml:space="preserve">1.1面层整体采用无溶剂聚氨酯胶水、</w:t>
      </w:r>
      <w:r>
        <w:rPr>
          <w:rFonts w:hint="eastAsia"/>
          <w:b/>
          <w:i/>
          <w:iCs/>
          <w:color w:val="000000"/>
          <w:sz w:val="24"/>
          <w:szCs w:val="24"/>
          <w:u w:val="single"/>
        </w:rPr>
        <w:t xml:space="preserve">橡胶</w:t>
      </w:r>
      <w:r>
        <w:rPr>
          <w:rFonts w:hint="eastAsia"/>
          <w:b/>
          <w:i/>
          <w:iCs/>
          <w:color w:val="000000"/>
          <w:sz w:val="24"/>
          <w:szCs w:val="24"/>
          <w:u w:val="single"/>
        </w:rPr>
        <w:t xml:space="preserve">颗粒混合后摊铺，厚度≥10mm。</w:t>
      </w:r>
      <w:r>
        <w:rPr>
          <w:rFonts w:ascii="宋体" w:hAnsi="宋体"/>
          <w:b/>
          <w:iCs/>
          <w:sz w:val="24"/>
          <w:szCs w:val="24"/>
        </w:rPr>
      </w:r>
      <w:r/>
    </w:p>
    <w:p>
      <w:pPr>
        <w:pStyle w:val="648"/>
        <w:spacing w:line="440" w:lineRule="exact"/>
        <w:rPr>
          <w:rFonts w:ascii="宋体" w:hAnsi="宋体"/>
          <w:iCs/>
          <w:sz w:val="24"/>
          <w:szCs w:val="24"/>
          <w:lang w:val="zh-CN"/>
        </w:rPr>
      </w:pPr>
      <w:r>
        <w:rPr>
          <w:rFonts w:hint="eastAsia" w:ascii="宋体" w:hAnsi="宋体"/>
          <w:iCs/>
          <w:sz w:val="24"/>
          <w:szCs w:val="24"/>
        </w:rPr>
        <w:t xml:space="preserve">    1.2塑胶面层</w:t>
      </w:r>
      <w:r>
        <w:rPr>
          <w:rFonts w:hint="eastAsia" w:ascii="宋体" w:hAnsi="宋体"/>
          <w:iCs/>
          <w:sz w:val="24"/>
          <w:szCs w:val="24"/>
          <w:lang w:val="zh-CN"/>
        </w:rPr>
        <w:t xml:space="preserve">采用专用机械设备施工，所有白色标线标识应按</w:t>
      </w:r>
      <w:r>
        <w:rPr>
          <w:rFonts w:hint="eastAsia" w:ascii="宋体" w:hAnsi="宋体"/>
          <w:iCs/>
          <w:sz w:val="24"/>
          <w:szCs w:val="24"/>
        </w:rPr>
        <w:t xml:space="preserve">相关</w:t>
      </w:r>
      <w:r>
        <w:rPr>
          <w:rFonts w:hint="eastAsia" w:ascii="宋体" w:hAnsi="宋体"/>
          <w:iCs/>
          <w:sz w:val="24"/>
          <w:szCs w:val="24"/>
          <w:lang w:val="zh-CN"/>
        </w:rPr>
        <w:t xml:space="preserve">标准进行绘制。</w:t>
      </w:r>
      <w:r>
        <w:rPr>
          <w:rFonts w:ascii="宋体" w:hAnsi="宋体"/>
          <w:iCs/>
          <w:sz w:val="24"/>
          <w:szCs w:val="24"/>
          <w:lang w:val="zh-CN"/>
        </w:rPr>
      </w:r>
      <w:r/>
    </w:p>
    <w:p>
      <w:pPr>
        <w:pStyle w:val="648"/>
        <w:ind w:firstLine="475"/>
        <w:spacing w:line="440" w:lineRule="exact"/>
        <w:rPr>
          <w:rFonts w:hint="eastAsia" w:ascii="宋体" w:hAnsi="宋体"/>
          <w:iCs/>
          <w:sz w:val="24"/>
          <w:szCs w:val="24"/>
          <w:lang w:val="zh-CN"/>
        </w:rPr>
      </w:pPr>
      <w:r>
        <w:rPr>
          <w:rFonts w:hint="eastAsia" w:ascii="宋体" w:hAnsi="宋体"/>
          <w:iCs/>
          <w:sz w:val="24"/>
          <w:szCs w:val="24"/>
          <w:lang w:val="zh-CN"/>
        </w:rPr>
        <w:t xml:space="preserve">1.3塑胶表面色彩鲜艳，无色差，颗粒</w:t>
      </w:r>
      <w:r>
        <w:rPr>
          <w:rFonts w:hint="eastAsia" w:ascii="宋体" w:hAnsi="宋体"/>
          <w:iCs/>
          <w:sz w:val="24"/>
          <w:szCs w:val="24"/>
        </w:rPr>
        <w:t xml:space="preserve">摊铺</w:t>
      </w:r>
      <w:r>
        <w:rPr>
          <w:rFonts w:hint="eastAsia" w:ascii="宋体" w:hAnsi="宋体"/>
          <w:iCs/>
          <w:sz w:val="24"/>
          <w:szCs w:val="24"/>
          <w:lang w:val="zh-CN"/>
        </w:rPr>
        <w:t xml:space="preserve">均匀。</w:t>
      </w:r>
      <w:r/>
    </w:p>
    <w:p>
      <w:pPr>
        <w:pStyle w:val="648"/>
        <w:ind w:firstLine="475"/>
        <w:spacing w:line="440" w:lineRule="exact"/>
        <w:rPr>
          <w:rFonts w:ascii="宋体" w:hAnsi="宋体"/>
          <w:iCs/>
          <w:sz w:val="24"/>
          <w:szCs w:val="24"/>
          <w:lang w:val="zh-CN"/>
        </w:rPr>
      </w:pPr>
      <w:r>
        <w:rPr>
          <w:rFonts w:hint="eastAsia" w:ascii="宋体" w:hAnsi="宋体"/>
          <w:iCs/>
          <w:sz w:val="24"/>
          <w:szCs w:val="24"/>
          <w:lang w:val="zh-CN"/>
        </w:rPr>
        <w:t xml:space="preserve">1.4颗粒规格1-3mm</w:t>
      </w:r>
      <w:r>
        <w:rPr>
          <w:rFonts w:hint="eastAsia" w:ascii="宋体" w:hAnsi="宋体"/>
          <w:iCs/>
          <w:sz w:val="24"/>
          <w:szCs w:val="24"/>
          <w:lang w:val="zh-CN"/>
        </w:rPr>
        <w:t xml:space="preserve">。</w:t>
      </w:r>
      <w:r>
        <w:rPr>
          <w:rFonts w:ascii="宋体" w:hAnsi="宋体"/>
          <w:iCs/>
          <w:sz w:val="24"/>
          <w:szCs w:val="24"/>
          <w:lang w:val="zh-CN"/>
        </w:rPr>
      </w:r>
      <w:r/>
    </w:p>
    <w:p>
      <w:pPr>
        <w:pStyle w:val="648"/>
        <w:ind w:firstLine="482"/>
        <w:spacing w:line="440" w:lineRule="exact"/>
        <w:rPr>
          <w:b/>
          <w:i/>
          <w:iCs/>
          <w:color w:val="000000"/>
          <w:sz w:val="24"/>
          <w:szCs w:val="24"/>
          <w:u w:val="single"/>
        </w:rPr>
      </w:pPr>
      <w:r/>
      <w:bookmarkStart w:id="211" w:name="_Hlk217133766"/>
      <w:r>
        <w:rPr>
          <w:rFonts w:hint="eastAsia"/>
          <w:b/>
          <w:i/>
          <w:iCs/>
          <w:color w:val="000000"/>
          <w:sz w:val="24"/>
          <w:szCs w:val="24"/>
          <w:u w:val="single"/>
        </w:rPr>
        <w:t xml:space="preserve">1.</w:t>
      </w:r>
      <w:r>
        <w:rPr>
          <w:rFonts w:hint="eastAsia"/>
          <w:b/>
          <w:i/>
          <w:iCs/>
          <w:color w:val="000000"/>
          <w:sz w:val="24"/>
          <w:szCs w:val="24"/>
          <w:u w:val="single"/>
        </w:rPr>
        <w:t xml:space="preserve">5</w:t>
      </w:r>
      <w:r>
        <w:rPr>
          <w:rFonts w:hint="eastAsia"/>
          <w:b/>
          <w:i/>
          <w:iCs/>
          <w:color w:val="000000"/>
          <w:sz w:val="24"/>
          <w:szCs w:val="24"/>
          <w:u w:val="single"/>
        </w:rPr>
        <w:t xml:space="preserve">铺设成品性能：有害物质限量须符合GB</w:t>
      </w:r>
      <w:r>
        <w:rPr>
          <w:rFonts w:hint="eastAsia"/>
          <w:b/>
          <w:i/>
          <w:iCs/>
          <w:color w:val="000000"/>
          <w:sz w:val="24"/>
          <w:szCs w:val="24"/>
          <w:u w:val="single"/>
        </w:rPr>
        <w:t xml:space="preserve"> </w:t>
      </w:r>
      <w:r>
        <w:rPr>
          <w:rFonts w:hint="eastAsia"/>
          <w:b/>
          <w:i/>
          <w:iCs/>
          <w:color w:val="000000"/>
          <w:sz w:val="24"/>
          <w:szCs w:val="24"/>
          <w:u w:val="single"/>
        </w:rPr>
        <w:t xml:space="preserve">36246-2018标准要求。</w:t>
      </w:r>
      <w:r>
        <w:rPr>
          <w:b/>
          <w:i/>
          <w:iCs/>
          <w:color w:val="000000"/>
          <w:sz w:val="24"/>
          <w:szCs w:val="24"/>
          <w:u w:val="single"/>
        </w:rPr>
      </w:r>
      <w:r/>
    </w:p>
    <w:p>
      <w:pPr>
        <w:pStyle w:val="648"/>
        <w:ind w:firstLine="482"/>
        <w:spacing w:line="440" w:lineRule="exact"/>
        <w:rPr>
          <w:b/>
          <w:i/>
          <w:iCs/>
          <w:color w:val="000000"/>
          <w:sz w:val="24"/>
          <w:szCs w:val="24"/>
          <w:u w:val="single"/>
        </w:rPr>
      </w:pPr>
      <w:r>
        <w:rPr>
          <w:rFonts w:hint="eastAsia"/>
          <w:b/>
          <w:i/>
          <w:iCs/>
          <w:color w:val="000000"/>
          <w:sz w:val="24"/>
          <w:szCs w:val="24"/>
          <w:u w:val="single"/>
        </w:rPr>
        <w:t xml:space="preserve">1.</w:t>
      </w:r>
      <w:r>
        <w:rPr>
          <w:rFonts w:hint="eastAsia"/>
          <w:b/>
          <w:i/>
          <w:iCs/>
          <w:color w:val="000000"/>
          <w:sz w:val="24"/>
          <w:szCs w:val="24"/>
          <w:u w:val="single"/>
        </w:rPr>
        <w:t xml:space="preserve">6</w:t>
      </w:r>
      <w:r>
        <w:rPr>
          <w:rFonts w:hint="eastAsia"/>
          <w:b/>
          <w:i/>
          <w:iCs/>
          <w:color w:val="000000"/>
          <w:sz w:val="24"/>
          <w:szCs w:val="24"/>
          <w:u w:val="single"/>
        </w:rPr>
        <w:t xml:space="preserve">原材料性能：有害物质限量须符合GB</w:t>
      </w:r>
      <w:r>
        <w:rPr>
          <w:rFonts w:hint="eastAsia"/>
          <w:b/>
          <w:i/>
          <w:iCs/>
          <w:color w:val="000000"/>
          <w:sz w:val="24"/>
          <w:szCs w:val="24"/>
          <w:u w:val="single"/>
        </w:rPr>
        <w:t xml:space="preserve"> </w:t>
      </w:r>
      <w:r>
        <w:rPr>
          <w:rFonts w:hint="eastAsia"/>
          <w:b/>
          <w:i/>
          <w:iCs/>
          <w:color w:val="000000"/>
          <w:sz w:val="24"/>
          <w:szCs w:val="24"/>
          <w:u w:val="single"/>
        </w:rPr>
        <w:t xml:space="preserve">36246-2018标准要求。</w:t>
      </w:r>
      <w:r>
        <w:rPr>
          <w:b/>
          <w:i/>
          <w:iCs/>
          <w:color w:val="000000"/>
          <w:sz w:val="24"/>
          <w:szCs w:val="24"/>
          <w:u w:val="single"/>
        </w:rPr>
      </w:r>
      <w:r/>
    </w:p>
    <w:p>
      <w:pPr>
        <w:pStyle w:val="648"/>
        <w:ind w:firstLine="482"/>
        <w:spacing w:line="440" w:lineRule="exact"/>
        <w:rPr>
          <w:rFonts w:ascii="宋体" w:hAnsi="宋体"/>
          <w:b/>
          <w:sz w:val="24"/>
          <w:szCs w:val="24"/>
        </w:rPr>
      </w:pPr>
      <w:r/>
      <w:bookmarkEnd w:id="211"/>
      <w:r>
        <w:rPr>
          <w:rFonts w:ascii="宋体" w:hAnsi="宋体"/>
          <w:b/>
          <w:sz w:val="24"/>
          <w:szCs w:val="24"/>
        </w:rPr>
        <w:t xml:space="preserve">2、</w:t>
      </w:r>
      <w:r>
        <w:rPr>
          <w:rFonts w:hint="eastAsia" w:ascii="宋体" w:hAnsi="宋体"/>
          <w:b/>
          <w:sz w:val="24"/>
          <w:szCs w:val="24"/>
        </w:rPr>
        <w:t xml:space="preserve">1.3cm复合型塑胶面层</w:t>
      </w:r>
      <w:r>
        <w:rPr>
          <w:rFonts w:ascii="宋体" w:hAnsi="宋体"/>
          <w:b/>
          <w:sz w:val="24"/>
          <w:szCs w:val="24"/>
        </w:rPr>
      </w:r>
      <w:r/>
    </w:p>
    <w:p>
      <w:pPr>
        <w:pStyle w:val="648"/>
        <w:ind w:firstLine="482"/>
        <w:spacing w:line="440" w:lineRule="exact"/>
        <w:rPr>
          <w:b/>
          <w:i/>
          <w:iCs/>
          <w:color w:val="000000"/>
          <w:sz w:val="24"/>
          <w:szCs w:val="24"/>
          <w:u w:val="single"/>
        </w:rPr>
      </w:pPr>
      <w:r>
        <w:rPr>
          <w:rFonts w:hint="eastAsia"/>
          <w:b/>
          <w:i/>
          <w:iCs/>
          <w:color w:val="000000"/>
          <w:sz w:val="24"/>
          <w:szCs w:val="24"/>
          <w:u w:val="single"/>
        </w:rPr>
        <w:t xml:space="preserve">2.1新做塑胶场地厚度≥13mm。</w:t>
      </w:r>
      <w:r>
        <w:rPr>
          <w:b/>
          <w:i/>
          <w:iCs/>
          <w:color w:val="000000"/>
          <w:sz w:val="24"/>
          <w:szCs w:val="24"/>
          <w:u w:val="single"/>
        </w:rPr>
      </w:r>
      <w:r/>
    </w:p>
    <w:p>
      <w:pPr>
        <w:pStyle w:val="648"/>
        <w:ind w:firstLine="480"/>
        <w:spacing w:line="440" w:lineRule="exact"/>
        <w:rPr>
          <w:rFonts w:ascii="宋体" w:hAnsi="宋体"/>
          <w:iCs/>
          <w:sz w:val="24"/>
          <w:szCs w:val="24"/>
          <w:lang w:val="zh-CN"/>
        </w:rPr>
      </w:pPr>
      <w:r>
        <w:rPr>
          <w:rFonts w:hint="eastAsia" w:ascii="宋体" w:hAnsi="宋体"/>
          <w:iCs/>
          <w:sz w:val="24"/>
          <w:szCs w:val="24"/>
        </w:rPr>
        <w:t xml:space="preserve">2.2塑胶面层</w:t>
      </w:r>
      <w:r>
        <w:rPr>
          <w:rFonts w:hint="eastAsia" w:ascii="宋体" w:hAnsi="宋体"/>
          <w:iCs/>
          <w:sz w:val="24"/>
          <w:szCs w:val="24"/>
          <w:lang w:val="zh-CN"/>
        </w:rPr>
        <w:t xml:space="preserve">采用专用机械设备施工，所有白色标线标识应按</w:t>
      </w:r>
      <w:r>
        <w:rPr>
          <w:rFonts w:hint="eastAsia" w:ascii="宋体" w:hAnsi="宋体"/>
          <w:iCs/>
          <w:sz w:val="24"/>
          <w:szCs w:val="24"/>
        </w:rPr>
        <w:t xml:space="preserve">相关</w:t>
      </w:r>
      <w:r>
        <w:rPr>
          <w:rFonts w:hint="eastAsia" w:ascii="宋体" w:hAnsi="宋体"/>
          <w:iCs/>
          <w:sz w:val="24"/>
          <w:szCs w:val="24"/>
          <w:lang w:val="zh-CN"/>
        </w:rPr>
        <w:t xml:space="preserve">标准进行绘制。</w:t>
      </w:r>
      <w:r>
        <w:rPr>
          <w:rFonts w:ascii="宋体" w:hAnsi="宋体"/>
          <w:iCs/>
          <w:sz w:val="24"/>
          <w:szCs w:val="24"/>
          <w:lang w:val="zh-CN"/>
        </w:rPr>
      </w:r>
      <w:r/>
    </w:p>
    <w:p>
      <w:pPr>
        <w:pStyle w:val="648"/>
        <w:ind w:firstLine="480"/>
        <w:spacing w:line="440" w:lineRule="exact"/>
        <w:rPr>
          <w:rFonts w:ascii="宋体" w:hAnsi="宋体"/>
          <w:iCs/>
          <w:sz w:val="24"/>
          <w:szCs w:val="24"/>
          <w:lang w:val="zh-CN"/>
        </w:rPr>
      </w:pPr>
      <w:r>
        <w:rPr>
          <w:rFonts w:hint="eastAsia" w:ascii="宋体" w:hAnsi="宋体"/>
          <w:iCs/>
          <w:sz w:val="24"/>
          <w:szCs w:val="24"/>
        </w:rPr>
        <w:t xml:space="preserve">2.3</w:t>
      </w:r>
      <w:r>
        <w:rPr>
          <w:rFonts w:hint="eastAsia" w:ascii="宋体" w:hAnsi="宋体"/>
          <w:iCs/>
          <w:sz w:val="24"/>
          <w:szCs w:val="24"/>
          <w:lang w:val="zh-CN"/>
        </w:rPr>
        <w:t xml:space="preserve">塑胶</w:t>
      </w:r>
      <w:r>
        <w:rPr>
          <w:rFonts w:hint="eastAsia" w:ascii="宋体" w:hAnsi="宋体"/>
          <w:iCs/>
          <w:sz w:val="24"/>
          <w:szCs w:val="24"/>
        </w:rPr>
        <w:t xml:space="preserve">面层</w:t>
      </w:r>
      <w:r>
        <w:rPr>
          <w:rFonts w:hint="eastAsia" w:ascii="宋体" w:hAnsi="宋体"/>
          <w:iCs/>
          <w:sz w:val="24"/>
          <w:szCs w:val="24"/>
          <w:lang w:val="zh-CN"/>
        </w:rPr>
        <w:t xml:space="preserve">表面色彩鲜艳，无色差，颗粒喷涂均匀。</w:t>
      </w:r>
      <w:r>
        <w:rPr>
          <w:rFonts w:ascii="宋体" w:hAnsi="宋体"/>
          <w:iCs/>
          <w:sz w:val="24"/>
          <w:szCs w:val="24"/>
          <w:lang w:val="zh-CN"/>
        </w:rPr>
      </w:r>
      <w:r/>
    </w:p>
    <w:p>
      <w:pPr>
        <w:pStyle w:val="648"/>
        <w:ind w:firstLine="480"/>
        <w:spacing w:line="440" w:lineRule="exact"/>
        <w:rPr>
          <w:rFonts w:ascii="宋体" w:hAnsi="宋体"/>
          <w:sz w:val="24"/>
          <w:szCs w:val="24"/>
        </w:rPr>
      </w:pPr>
      <w:r>
        <w:rPr>
          <w:rFonts w:hint="eastAsia" w:ascii="宋体" w:hAnsi="宋体"/>
          <w:sz w:val="24"/>
          <w:szCs w:val="24"/>
        </w:rPr>
        <w:t xml:space="preserve">2.4复合型塑胶跑道由三层结构组成：用单组分聚氨酯胶水与</w:t>
      </w:r>
      <w:r>
        <w:rPr>
          <w:rFonts w:hint="eastAsia" w:ascii="宋体" w:hAnsi="宋体"/>
          <w:sz w:val="24"/>
          <w:szCs w:val="24"/>
        </w:rPr>
        <w:t xml:space="preserve">橡胶</w:t>
      </w:r>
      <w:r>
        <w:rPr>
          <w:rFonts w:hint="eastAsia" w:ascii="宋体" w:hAnsi="宋体"/>
          <w:sz w:val="24"/>
          <w:szCs w:val="24"/>
        </w:rPr>
        <w:t xml:space="preserve">弹性颗粒按照一定的比例混合、均匀搅拌、现场摊铺，形成8-9mm厚度的底层；底层常温固化后，用纯度更高的聚氨酯综合料现场刮涂，形成2-3mm厚度的加强层；加强层常温固化后，用纯度更高的聚氨酯综合料与粒径较、高聚物含量更高的</w:t>
      </w:r>
      <w:r>
        <w:rPr>
          <w:rFonts w:hint="eastAsia" w:ascii="宋体" w:hAnsi="宋体"/>
          <w:sz w:val="24"/>
          <w:szCs w:val="24"/>
        </w:rPr>
        <w:t xml:space="preserve">橡胶</w:t>
      </w:r>
      <w:r>
        <w:rPr>
          <w:rFonts w:hint="eastAsia" w:ascii="宋体" w:hAnsi="宋体"/>
          <w:sz w:val="24"/>
          <w:szCs w:val="24"/>
        </w:rPr>
        <w:t xml:space="preserve">弹性颗粒按照一定的比例混合、均匀拌，再用专业设备高压喷涂2遍，形成2-3mm厚的颗粒状面层。</w:t>
      </w:r>
      <w:r>
        <w:rPr>
          <w:rFonts w:ascii="宋体" w:hAnsi="宋体"/>
          <w:sz w:val="24"/>
          <w:szCs w:val="24"/>
        </w:rPr>
      </w:r>
      <w:r/>
    </w:p>
    <w:p>
      <w:pPr>
        <w:pStyle w:val="648"/>
        <w:ind w:firstLine="482"/>
        <w:spacing w:line="440" w:lineRule="exact"/>
        <w:rPr>
          <w:b/>
          <w:i/>
          <w:iCs/>
          <w:color w:val="000000"/>
          <w:sz w:val="24"/>
          <w:szCs w:val="24"/>
          <w:u w:val="single"/>
        </w:rPr>
      </w:pPr>
      <w:r>
        <w:rPr>
          <w:rFonts w:hint="eastAsia"/>
          <w:b/>
          <w:i/>
          <w:iCs/>
          <w:color w:val="000000"/>
          <w:sz w:val="24"/>
          <w:szCs w:val="24"/>
          <w:u w:val="single"/>
        </w:rPr>
        <w:t xml:space="preserve">2.5铺设成品性能：物理性能及有害物质限量须符合GB</w:t>
      </w:r>
      <w:r>
        <w:rPr>
          <w:rFonts w:hint="eastAsia"/>
          <w:b/>
          <w:i/>
          <w:iCs/>
          <w:color w:val="000000"/>
          <w:sz w:val="24"/>
          <w:szCs w:val="24"/>
          <w:u w:val="single"/>
        </w:rPr>
        <w:t xml:space="preserve"> </w:t>
      </w:r>
      <w:r>
        <w:rPr>
          <w:rFonts w:hint="eastAsia"/>
          <w:b/>
          <w:i/>
          <w:iCs/>
          <w:color w:val="000000"/>
          <w:sz w:val="24"/>
          <w:szCs w:val="24"/>
          <w:u w:val="single"/>
        </w:rPr>
        <w:t xml:space="preserve">36246-2018标准要求。</w:t>
      </w:r>
      <w:r>
        <w:rPr>
          <w:b/>
          <w:i/>
          <w:iCs/>
          <w:color w:val="000000"/>
          <w:sz w:val="24"/>
          <w:szCs w:val="24"/>
          <w:u w:val="single"/>
        </w:rPr>
      </w:r>
      <w:r/>
    </w:p>
    <w:p>
      <w:pPr>
        <w:pStyle w:val="648"/>
        <w:ind w:firstLine="482"/>
        <w:spacing w:line="440" w:lineRule="exact"/>
        <w:rPr>
          <w:b/>
          <w:i/>
          <w:iCs/>
          <w:color w:val="000000"/>
          <w:sz w:val="24"/>
          <w:szCs w:val="24"/>
          <w:u w:val="single"/>
        </w:rPr>
      </w:pPr>
      <w:r>
        <w:rPr>
          <w:rFonts w:hint="eastAsia"/>
          <w:b/>
          <w:i/>
          <w:iCs/>
          <w:color w:val="000000"/>
          <w:sz w:val="24"/>
          <w:szCs w:val="24"/>
          <w:u w:val="single"/>
        </w:rPr>
        <w:t xml:space="preserve">2.6原材料性能：有害物质限量须符合GB</w:t>
      </w:r>
      <w:r>
        <w:rPr>
          <w:rFonts w:hint="eastAsia"/>
          <w:b/>
          <w:i/>
          <w:iCs/>
          <w:color w:val="000000"/>
          <w:sz w:val="24"/>
          <w:szCs w:val="24"/>
          <w:u w:val="single"/>
        </w:rPr>
        <w:t xml:space="preserve"> </w:t>
      </w:r>
      <w:r>
        <w:rPr>
          <w:rFonts w:hint="eastAsia"/>
          <w:b/>
          <w:i/>
          <w:iCs/>
          <w:color w:val="000000"/>
          <w:sz w:val="24"/>
          <w:szCs w:val="24"/>
          <w:u w:val="single"/>
        </w:rPr>
        <w:t xml:space="preserve">36246-2018标准要求。</w:t>
      </w:r>
      <w:r>
        <w:rPr>
          <w:b/>
          <w:i/>
          <w:iCs/>
          <w:color w:val="000000"/>
          <w:sz w:val="24"/>
          <w:szCs w:val="24"/>
          <w:u w:val="single"/>
        </w:rPr>
      </w:r>
      <w:r/>
    </w:p>
    <w:p>
      <w:pPr>
        <w:pStyle w:val="648"/>
        <w:ind w:firstLine="482"/>
        <w:spacing w:line="440" w:lineRule="exact"/>
        <w:rPr>
          <w:rFonts w:ascii="宋体" w:hAnsi="宋体"/>
          <w:b/>
          <w:sz w:val="24"/>
          <w:szCs w:val="24"/>
        </w:rPr>
      </w:pPr>
      <w:r>
        <w:rPr>
          <w:rFonts w:ascii="宋体" w:hAnsi="宋体"/>
          <w:b/>
          <w:sz w:val="24"/>
          <w:szCs w:val="24"/>
        </w:rPr>
        <w:t xml:space="preserve">3</w:t>
      </w:r>
      <w:r>
        <w:rPr>
          <w:rFonts w:hint="eastAsia" w:ascii="宋体" w:hAnsi="宋体"/>
          <w:b/>
          <w:sz w:val="24"/>
          <w:szCs w:val="24"/>
        </w:rPr>
        <w:t xml:space="preserve">、2cm复合型塑胶面层</w:t>
      </w:r>
      <w:r>
        <w:rPr>
          <w:rFonts w:ascii="宋体" w:hAnsi="宋体"/>
          <w:b/>
          <w:sz w:val="24"/>
          <w:szCs w:val="24"/>
        </w:rPr>
      </w:r>
      <w:r/>
    </w:p>
    <w:p>
      <w:pPr>
        <w:pStyle w:val="648"/>
        <w:ind w:firstLine="482"/>
        <w:spacing w:line="440" w:lineRule="exact"/>
        <w:rPr>
          <w:b/>
          <w:i/>
          <w:iCs/>
          <w:color w:val="000000"/>
          <w:sz w:val="24"/>
          <w:szCs w:val="24"/>
          <w:u w:val="single"/>
        </w:rPr>
      </w:pPr>
      <w:r>
        <w:rPr>
          <w:rFonts w:hint="eastAsia"/>
          <w:b/>
          <w:i/>
          <w:iCs/>
          <w:color w:val="000000"/>
          <w:sz w:val="24"/>
          <w:szCs w:val="24"/>
          <w:u w:val="single"/>
        </w:rPr>
        <w:t xml:space="preserve">3.1 新做塑胶场地厚度≥20mm。</w:t>
      </w:r>
      <w:r>
        <w:rPr>
          <w:b/>
          <w:i/>
          <w:iCs/>
          <w:color w:val="000000"/>
          <w:sz w:val="24"/>
          <w:szCs w:val="24"/>
          <w:u w:val="single"/>
        </w:rPr>
      </w:r>
      <w:r/>
    </w:p>
    <w:p>
      <w:pPr>
        <w:pStyle w:val="648"/>
        <w:ind w:firstLine="480"/>
        <w:spacing w:line="440" w:lineRule="exact"/>
        <w:rPr>
          <w:rFonts w:ascii="宋体" w:hAnsi="宋体"/>
          <w:iCs/>
          <w:sz w:val="24"/>
          <w:szCs w:val="24"/>
          <w:lang w:val="zh-CN"/>
        </w:rPr>
      </w:pPr>
      <w:r>
        <w:rPr>
          <w:rFonts w:hint="eastAsia" w:ascii="宋体" w:hAnsi="宋体"/>
          <w:iCs/>
          <w:sz w:val="24"/>
          <w:szCs w:val="24"/>
        </w:rPr>
        <w:t xml:space="preserve">3.2塑胶面层</w:t>
      </w:r>
      <w:r>
        <w:rPr>
          <w:rFonts w:hint="eastAsia" w:ascii="宋体" w:hAnsi="宋体"/>
          <w:iCs/>
          <w:sz w:val="24"/>
          <w:szCs w:val="24"/>
          <w:lang w:val="zh-CN"/>
        </w:rPr>
        <w:t xml:space="preserve">采用专用机械设备施工，所有白色标线标识应按</w:t>
      </w:r>
      <w:r>
        <w:rPr>
          <w:rFonts w:hint="eastAsia" w:ascii="宋体" w:hAnsi="宋体"/>
          <w:iCs/>
          <w:sz w:val="24"/>
          <w:szCs w:val="24"/>
        </w:rPr>
        <w:t xml:space="preserve">相关</w:t>
      </w:r>
      <w:r>
        <w:rPr>
          <w:rFonts w:hint="eastAsia" w:ascii="宋体" w:hAnsi="宋体"/>
          <w:iCs/>
          <w:sz w:val="24"/>
          <w:szCs w:val="24"/>
          <w:lang w:val="zh-CN"/>
        </w:rPr>
        <w:t xml:space="preserve">标准进行绘制。</w:t>
      </w:r>
      <w:r>
        <w:rPr>
          <w:rFonts w:ascii="宋体" w:hAnsi="宋体"/>
          <w:iCs/>
          <w:sz w:val="24"/>
          <w:szCs w:val="24"/>
          <w:lang w:val="zh-CN"/>
        </w:rPr>
      </w:r>
      <w:r/>
    </w:p>
    <w:p>
      <w:pPr>
        <w:pStyle w:val="648"/>
        <w:ind w:firstLine="480"/>
        <w:spacing w:line="440" w:lineRule="exact"/>
        <w:rPr>
          <w:rFonts w:ascii="宋体" w:hAnsi="宋体"/>
          <w:iCs/>
          <w:sz w:val="24"/>
          <w:szCs w:val="24"/>
          <w:lang w:val="zh-CN"/>
        </w:rPr>
      </w:pPr>
      <w:r>
        <w:rPr>
          <w:rFonts w:hint="eastAsia" w:ascii="宋体" w:hAnsi="宋体"/>
          <w:iCs/>
          <w:sz w:val="24"/>
          <w:szCs w:val="24"/>
        </w:rPr>
        <w:t xml:space="preserve">3.3</w:t>
      </w:r>
      <w:r>
        <w:rPr>
          <w:rFonts w:hint="eastAsia" w:ascii="宋体" w:hAnsi="宋体"/>
          <w:iCs/>
          <w:sz w:val="24"/>
          <w:szCs w:val="24"/>
          <w:lang w:val="zh-CN"/>
        </w:rPr>
        <w:t xml:space="preserve">塑胶</w:t>
      </w:r>
      <w:r>
        <w:rPr>
          <w:rFonts w:hint="eastAsia" w:ascii="宋体" w:hAnsi="宋体"/>
          <w:iCs/>
          <w:sz w:val="24"/>
          <w:szCs w:val="24"/>
        </w:rPr>
        <w:t xml:space="preserve">面层</w:t>
      </w:r>
      <w:r>
        <w:rPr>
          <w:rFonts w:hint="eastAsia" w:ascii="宋体" w:hAnsi="宋体"/>
          <w:iCs/>
          <w:sz w:val="24"/>
          <w:szCs w:val="24"/>
          <w:lang w:val="zh-CN"/>
        </w:rPr>
        <w:t xml:space="preserve">表面色彩鲜艳，无色差，颗粒喷涂均匀。</w:t>
      </w:r>
      <w:r>
        <w:rPr>
          <w:rFonts w:ascii="宋体" w:hAnsi="宋体"/>
          <w:iCs/>
          <w:sz w:val="24"/>
          <w:szCs w:val="24"/>
          <w:lang w:val="zh-CN"/>
        </w:rPr>
      </w:r>
      <w:r/>
    </w:p>
    <w:p>
      <w:pPr>
        <w:pStyle w:val="648"/>
        <w:ind w:firstLine="480"/>
        <w:spacing w:line="440" w:lineRule="exact"/>
        <w:rPr>
          <w:rFonts w:ascii="宋体" w:hAnsi="宋体"/>
          <w:sz w:val="24"/>
          <w:szCs w:val="24"/>
        </w:rPr>
      </w:pPr>
      <w:r>
        <w:rPr>
          <w:rFonts w:hint="eastAsia" w:ascii="宋体" w:hAnsi="宋体"/>
          <w:sz w:val="24"/>
          <w:szCs w:val="24"/>
        </w:rPr>
        <w:t xml:space="preserve">3.4复合型塑胶跑道由三层结构组成：用单组分聚氨酯胶水与</w:t>
      </w:r>
      <w:r>
        <w:rPr>
          <w:rFonts w:hint="eastAsia" w:ascii="宋体" w:hAnsi="宋体"/>
          <w:sz w:val="24"/>
          <w:szCs w:val="24"/>
        </w:rPr>
        <w:t xml:space="preserve">橡胶</w:t>
      </w:r>
      <w:r>
        <w:rPr>
          <w:rFonts w:hint="eastAsia" w:ascii="宋体" w:hAnsi="宋体"/>
          <w:sz w:val="24"/>
          <w:szCs w:val="24"/>
        </w:rPr>
        <w:t xml:space="preserve">弹性颗粒按照一定的比例混合、均匀搅拌、现场摊铺，形成15-16mm厚度的底层；底层常温固化后，用纯度更高的聚氨酯综合料现场刮涂，形成2-3mm厚度的加强层；加强层常温固化后，用纯度更高的聚氨酯综合料与粒径较、高聚物含量更高的</w:t>
      </w:r>
      <w:r>
        <w:rPr>
          <w:rFonts w:hint="eastAsia" w:ascii="宋体" w:hAnsi="宋体"/>
          <w:sz w:val="24"/>
          <w:szCs w:val="24"/>
        </w:rPr>
        <w:t xml:space="preserve">橡胶</w:t>
      </w:r>
      <w:r>
        <w:rPr>
          <w:rFonts w:hint="eastAsia" w:ascii="宋体" w:hAnsi="宋体"/>
          <w:sz w:val="24"/>
          <w:szCs w:val="24"/>
        </w:rPr>
        <w:t xml:space="preserve">弹性颗粒按照一定的比例混合、均匀拌，再用专业设备高压喷涂2遍，形成2-3mm厚的颗粒状面层。</w:t>
      </w:r>
      <w:r>
        <w:rPr>
          <w:rFonts w:ascii="宋体" w:hAnsi="宋体"/>
          <w:sz w:val="24"/>
          <w:szCs w:val="24"/>
        </w:rPr>
      </w:r>
      <w:r/>
    </w:p>
    <w:p>
      <w:pPr>
        <w:pStyle w:val="648"/>
        <w:ind w:firstLine="482"/>
        <w:spacing w:line="440" w:lineRule="exact"/>
        <w:rPr>
          <w:b/>
          <w:i/>
          <w:iCs/>
          <w:color w:val="000000"/>
          <w:sz w:val="24"/>
          <w:szCs w:val="24"/>
          <w:u w:val="single"/>
        </w:rPr>
      </w:pPr>
      <w:r>
        <w:rPr>
          <w:rFonts w:hint="eastAsia"/>
          <w:b/>
          <w:i/>
          <w:iCs/>
          <w:color w:val="000000"/>
          <w:sz w:val="24"/>
          <w:szCs w:val="24"/>
          <w:u w:val="single"/>
        </w:rPr>
        <w:t xml:space="preserve">3.5铺设成品性能：物理性能及有害物质限量须符合GB</w:t>
      </w:r>
      <w:r>
        <w:rPr>
          <w:rFonts w:hint="eastAsia"/>
          <w:b/>
          <w:i/>
          <w:iCs/>
          <w:color w:val="000000"/>
          <w:sz w:val="24"/>
          <w:szCs w:val="24"/>
          <w:u w:val="single"/>
        </w:rPr>
        <w:t xml:space="preserve"> </w:t>
      </w:r>
      <w:r>
        <w:rPr>
          <w:rFonts w:hint="eastAsia"/>
          <w:b/>
          <w:i/>
          <w:iCs/>
          <w:color w:val="000000"/>
          <w:sz w:val="24"/>
          <w:szCs w:val="24"/>
          <w:u w:val="single"/>
        </w:rPr>
        <w:t xml:space="preserve">36246-2018标准要求。</w:t>
      </w:r>
      <w:r>
        <w:rPr>
          <w:b/>
          <w:i/>
          <w:iCs/>
          <w:color w:val="000000"/>
          <w:sz w:val="24"/>
          <w:szCs w:val="24"/>
          <w:u w:val="single"/>
        </w:rPr>
      </w:r>
      <w:r/>
    </w:p>
    <w:p>
      <w:pPr>
        <w:pStyle w:val="648"/>
        <w:ind w:firstLine="482"/>
        <w:spacing w:line="440" w:lineRule="exact"/>
        <w:rPr>
          <w:b/>
          <w:i/>
          <w:iCs/>
          <w:color w:val="000000"/>
          <w:sz w:val="24"/>
          <w:szCs w:val="24"/>
          <w:u w:val="single"/>
        </w:rPr>
      </w:pPr>
      <w:r>
        <w:rPr>
          <w:rFonts w:hint="eastAsia"/>
          <w:b/>
          <w:i/>
          <w:iCs/>
          <w:color w:val="000000"/>
          <w:sz w:val="24"/>
          <w:szCs w:val="24"/>
          <w:u w:val="single"/>
        </w:rPr>
        <w:t xml:space="preserve">3.6原材料性能：有害物质限量须符合GB</w:t>
      </w:r>
      <w:r>
        <w:rPr>
          <w:rFonts w:hint="eastAsia"/>
          <w:b/>
          <w:i/>
          <w:iCs/>
          <w:color w:val="000000"/>
          <w:sz w:val="24"/>
          <w:szCs w:val="24"/>
          <w:u w:val="single"/>
        </w:rPr>
        <w:t xml:space="preserve"> </w:t>
      </w:r>
      <w:r>
        <w:rPr>
          <w:rFonts w:hint="eastAsia"/>
          <w:b/>
          <w:i/>
          <w:iCs/>
          <w:color w:val="000000"/>
          <w:sz w:val="24"/>
          <w:szCs w:val="24"/>
          <w:u w:val="single"/>
        </w:rPr>
        <w:t xml:space="preserve">36246-2018标准要求。</w:t>
      </w:r>
      <w:r>
        <w:rPr>
          <w:b/>
          <w:i/>
          <w:iCs/>
          <w:color w:val="000000"/>
          <w:sz w:val="24"/>
          <w:szCs w:val="24"/>
          <w:u w:val="single"/>
        </w:rPr>
      </w:r>
      <w:r/>
    </w:p>
    <w:p>
      <w:pPr>
        <w:pStyle w:val="648"/>
        <w:ind w:firstLine="482"/>
        <w:spacing w:line="440" w:lineRule="exact"/>
        <w:rPr>
          <w:rFonts w:ascii="宋体" w:hAnsi="宋体"/>
          <w:b/>
          <w:sz w:val="24"/>
          <w:szCs w:val="24"/>
        </w:rPr>
      </w:pPr>
      <w:r>
        <w:rPr>
          <w:rFonts w:hint="eastAsia" w:ascii="宋体" w:hAnsi="宋体"/>
          <w:b/>
          <w:sz w:val="24"/>
          <w:szCs w:val="24"/>
        </w:rPr>
        <w:t xml:space="preserve">4、8mm球场硅PU面层</w:t>
      </w:r>
      <w:r>
        <w:rPr>
          <w:rFonts w:ascii="宋体" w:hAnsi="宋体"/>
          <w:b/>
          <w:sz w:val="24"/>
          <w:szCs w:val="24"/>
        </w:rPr>
      </w:r>
      <w:r/>
    </w:p>
    <w:p>
      <w:pPr>
        <w:pStyle w:val="648"/>
        <w:ind w:firstLine="482"/>
        <w:spacing w:line="440" w:lineRule="exact"/>
        <w:rPr>
          <w:b/>
          <w:i/>
          <w:iCs/>
          <w:color w:val="000000"/>
          <w:sz w:val="24"/>
          <w:szCs w:val="24"/>
          <w:u w:val="single"/>
        </w:rPr>
      </w:pPr>
      <w:r>
        <w:rPr>
          <w:rFonts w:hint="eastAsia"/>
          <w:b/>
          <w:i/>
          <w:iCs/>
          <w:color w:val="000000"/>
          <w:sz w:val="24"/>
          <w:szCs w:val="24"/>
          <w:u w:val="single"/>
        </w:rPr>
        <w:t xml:space="preserve">4.1厚度：平均厚度≥8mm。</w:t>
      </w:r>
      <w:r>
        <w:rPr>
          <w:b/>
          <w:i/>
          <w:iCs/>
          <w:color w:val="000000"/>
          <w:sz w:val="24"/>
          <w:szCs w:val="24"/>
          <w:u w:val="single"/>
        </w:rPr>
      </w:r>
      <w:r/>
    </w:p>
    <w:p>
      <w:pPr>
        <w:pStyle w:val="648"/>
        <w:ind w:firstLine="480"/>
        <w:spacing w:line="440" w:lineRule="exact"/>
        <w:rPr>
          <w:rFonts w:ascii="宋体" w:hAnsi="宋体"/>
          <w:sz w:val="24"/>
          <w:szCs w:val="24"/>
        </w:rPr>
      </w:pPr>
      <w:r>
        <w:rPr>
          <w:rFonts w:hint="eastAsia" w:ascii="宋体" w:hAnsi="宋体"/>
          <w:sz w:val="24"/>
          <w:szCs w:val="24"/>
        </w:rPr>
        <w:t xml:space="preserve">4.2结构：弹性层为闭孔发泡微气囊有机硅改性聚氨酯结构，加强层为纯聚氨酯高强度抗压浆料，面漆层为改性丙烯酸耐磨面层。</w:t>
      </w:r>
      <w:r>
        <w:rPr>
          <w:rFonts w:ascii="宋体" w:hAnsi="宋体"/>
          <w:sz w:val="24"/>
          <w:szCs w:val="24"/>
        </w:rPr>
      </w:r>
      <w:r/>
    </w:p>
    <w:p>
      <w:pPr>
        <w:pStyle w:val="648"/>
        <w:ind w:firstLine="480"/>
        <w:spacing w:line="440" w:lineRule="exact"/>
        <w:rPr>
          <w:rFonts w:hint="eastAsia" w:ascii="宋体" w:hAnsi="宋体"/>
          <w:iCs/>
          <w:sz w:val="24"/>
          <w:szCs w:val="24"/>
          <w:lang w:val="zh-CN"/>
        </w:rPr>
      </w:pPr>
      <w:r>
        <w:rPr>
          <w:rFonts w:hint="eastAsia" w:ascii="宋体" w:hAnsi="宋体"/>
          <w:iCs/>
          <w:sz w:val="24"/>
          <w:szCs w:val="24"/>
        </w:rPr>
        <w:t xml:space="preserve">4.3硅PU面层</w:t>
      </w:r>
      <w:r>
        <w:rPr>
          <w:rFonts w:hint="eastAsia" w:ascii="宋体" w:hAnsi="宋体"/>
          <w:iCs/>
          <w:sz w:val="24"/>
          <w:szCs w:val="24"/>
          <w:lang w:val="zh-CN"/>
        </w:rPr>
        <w:t xml:space="preserve">采用专用</w:t>
      </w:r>
      <w:r>
        <w:rPr>
          <w:rFonts w:hint="eastAsia" w:ascii="宋体" w:hAnsi="宋体"/>
          <w:iCs/>
          <w:sz w:val="24"/>
          <w:szCs w:val="24"/>
        </w:rPr>
        <w:t xml:space="preserve">机械</w:t>
      </w:r>
      <w:r>
        <w:rPr>
          <w:rFonts w:hint="eastAsia" w:ascii="宋体" w:hAnsi="宋体"/>
          <w:iCs/>
          <w:sz w:val="24"/>
          <w:szCs w:val="24"/>
          <w:lang w:val="zh-CN"/>
        </w:rPr>
        <w:t xml:space="preserve">设备施工，所有白色标线标识应按</w:t>
      </w:r>
      <w:r>
        <w:rPr>
          <w:rFonts w:hint="eastAsia" w:ascii="宋体" w:hAnsi="宋体"/>
          <w:iCs/>
          <w:sz w:val="24"/>
          <w:szCs w:val="24"/>
        </w:rPr>
        <w:t xml:space="preserve">相关</w:t>
      </w:r>
      <w:r>
        <w:rPr>
          <w:rFonts w:hint="eastAsia" w:ascii="宋体" w:hAnsi="宋体"/>
          <w:iCs/>
          <w:sz w:val="24"/>
          <w:szCs w:val="24"/>
          <w:lang w:val="zh-CN"/>
        </w:rPr>
        <w:t xml:space="preserve">标准进行绘制。</w:t>
      </w:r>
      <w:r/>
    </w:p>
    <w:p>
      <w:pPr>
        <w:pStyle w:val="648"/>
        <w:ind w:firstLine="480"/>
        <w:spacing w:line="440" w:lineRule="exact"/>
        <w:rPr>
          <w:rFonts w:ascii="宋体" w:hAnsi="宋体"/>
          <w:iCs/>
          <w:sz w:val="24"/>
          <w:szCs w:val="24"/>
          <w:lang w:val="zh-CN"/>
        </w:rPr>
      </w:pPr>
      <w:r>
        <w:rPr>
          <w:rFonts w:hint="eastAsia" w:ascii="宋体" w:hAnsi="宋体"/>
          <w:iCs/>
          <w:sz w:val="24"/>
          <w:szCs w:val="24"/>
          <w:lang w:val="zh-CN"/>
        </w:rPr>
        <w:t xml:space="preserve">4.4</w:t>
      </w:r>
      <w:r>
        <w:rPr>
          <w:rFonts w:hint="eastAsia" w:ascii="宋体" w:hAnsi="宋体"/>
          <w:iCs/>
          <w:sz w:val="24"/>
          <w:szCs w:val="24"/>
        </w:rPr>
        <w:t xml:space="preserve">硅PU面层</w:t>
      </w:r>
      <w:r>
        <w:rPr>
          <w:rFonts w:hint="eastAsia" w:ascii="宋体" w:hAnsi="宋体"/>
          <w:iCs/>
          <w:sz w:val="24"/>
          <w:szCs w:val="24"/>
          <w:lang w:val="zh-CN"/>
        </w:rPr>
        <w:t xml:space="preserve">表面色彩鲜艳，无色差。</w:t>
      </w:r>
      <w:r>
        <w:rPr>
          <w:rFonts w:ascii="宋体" w:hAnsi="宋体"/>
          <w:iCs/>
          <w:sz w:val="24"/>
          <w:szCs w:val="24"/>
          <w:lang w:val="zh-CN"/>
        </w:rPr>
      </w:r>
      <w:r/>
    </w:p>
    <w:p>
      <w:pPr>
        <w:pStyle w:val="648"/>
        <w:ind w:firstLine="482"/>
        <w:spacing w:line="440" w:lineRule="exact"/>
        <w:rPr>
          <w:b/>
          <w:i/>
          <w:iCs/>
          <w:color w:val="000000"/>
          <w:sz w:val="24"/>
          <w:szCs w:val="24"/>
          <w:u w:val="single"/>
        </w:rPr>
      </w:pPr>
      <w:r>
        <w:rPr>
          <w:rFonts w:hint="eastAsia"/>
          <w:b/>
          <w:i/>
          <w:iCs/>
          <w:color w:val="000000"/>
          <w:sz w:val="24"/>
          <w:szCs w:val="24"/>
          <w:u w:val="single"/>
        </w:rPr>
        <w:t xml:space="preserve">4.</w:t>
      </w:r>
      <w:r>
        <w:rPr>
          <w:rFonts w:hint="eastAsia"/>
          <w:b/>
          <w:i/>
          <w:iCs/>
          <w:color w:val="000000"/>
          <w:sz w:val="24"/>
          <w:szCs w:val="24"/>
          <w:u w:val="single"/>
        </w:rPr>
        <w:t xml:space="preserve">5</w:t>
      </w:r>
      <w:r>
        <w:rPr>
          <w:rFonts w:hint="eastAsia"/>
          <w:b/>
          <w:i/>
          <w:iCs/>
          <w:color w:val="000000"/>
          <w:sz w:val="24"/>
          <w:szCs w:val="24"/>
          <w:u w:val="single"/>
        </w:rPr>
        <w:t xml:space="preserve">铺设成品性能：物理性能及有害物质限量须符合GB</w:t>
      </w:r>
      <w:r>
        <w:rPr>
          <w:rFonts w:hint="eastAsia"/>
          <w:b/>
          <w:i/>
          <w:iCs/>
          <w:color w:val="000000"/>
          <w:sz w:val="24"/>
          <w:szCs w:val="24"/>
          <w:u w:val="single"/>
        </w:rPr>
        <w:t xml:space="preserve"> </w:t>
      </w:r>
      <w:r>
        <w:rPr>
          <w:rFonts w:hint="eastAsia"/>
          <w:b/>
          <w:i/>
          <w:iCs/>
          <w:color w:val="000000"/>
          <w:sz w:val="24"/>
          <w:szCs w:val="24"/>
          <w:u w:val="single"/>
        </w:rPr>
        <w:t xml:space="preserve">36246-2018标准要求。</w:t>
      </w:r>
      <w:r>
        <w:rPr>
          <w:b/>
          <w:i/>
          <w:iCs/>
          <w:color w:val="000000"/>
          <w:sz w:val="24"/>
          <w:szCs w:val="24"/>
          <w:u w:val="single"/>
        </w:rPr>
      </w:r>
      <w:r/>
    </w:p>
    <w:p>
      <w:pPr>
        <w:pStyle w:val="648"/>
        <w:spacing w:line="440" w:lineRule="exact"/>
        <w:rPr>
          <w:rFonts w:hint="eastAsia" w:ascii="宋体" w:hAnsi="宋体"/>
          <w:sz w:val="24"/>
          <w:szCs w:val="24"/>
        </w:rPr>
      </w:pPr>
      <w:r>
        <w:rPr>
          <w:rFonts w:hint="eastAsia"/>
          <w:b/>
          <w:i/>
          <w:iCs/>
          <w:color w:val="000000"/>
          <w:sz w:val="24"/>
          <w:szCs w:val="24"/>
        </w:rPr>
        <w:t xml:space="preserve">    </w:t>
      </w:r>
      <w:r>
        <w:rPr>
          <w:rFonts w:hint="eastAsia"/>
          <w:b/>
          <w:i/>
          <w:iCs/>
          <w:color w:val="000000"/>
          <w:sz w:val="24"/>
          <w:szCs w:val="24"/>
          <w:u w:val="single"/>
        </w:rPr>
        <w:t xml:space="preserve">4.</w:t>
      </w:r>
      <w:r>
        <w:rPr>
          <w:rFonts w:hint="eastAsia"/>
          <w:b/>
          <w:i/>
          <w:iCs/>
          <w:color w:val="000000"/>
          <w:sz w:val="24"/>
          <w:szCs w:val="24"/>
          <w:u w:val="single"/>
        </w:rPr>
        <w:t xml:space="preserve">6</w:t>
      </w:r>
      <w:r>
        <w:rPr>
          <w:rFonts w:hint="eastAsia"/>
          <w:b/>
          <w:i/>
          <w:iCs/>
          <w:color w:val="000000"/>
          <w:sz w:val="24"/>
          <w:szCs w:val="24"/>
          <w:u w:val="single"/>
        </w:rPr>
        <w:t xml:space="preserve">原材料性能：有害物质限量须符合GB</w:t>
      </w:r>
      <w:r>
        <w:rPr>
          <w:rFonts w:hint="eastAsia"/>
          <w:b/>
          <w:i/>
          <w:iCs/>
          <w:color w:val="000000"/>
          <w:sz w:val="24"/>
          <w:szCs w:val="24"/>
          <w:u w:val="single"/>
        </w:rPr>
        <w:t xml:space="preserve"> </w:t>
      </w:r>
      <w:r>
        <w:rPr>
          <w:rFonts w:hint="eastAsia"/>
          <w:b/>
          <w:i/>
          <w:iCs/>
          <w:color w:val="000000"/>
          <w:sz w:val="24"/>
          <w:szCs w:val="24"/>
          <w:u w:val="single"/>
        </w:rPr>
        <w:t xml:space="preserve">36246-2018标准要求。</w:t>
      </w:r>
      <w:r>
        <w:rPr>
          <w:rFonts w:hint="eastAsia" w:ascii="宋体" w:hAnsi="宋体"/>
          <w:sz w:val="24"/>
          <w:szCs w:val="24"/>
        </w:rPr>
      </w:r>
      <w:r/>
    </w:p>
    <w:p>
      <w:pPr>
        <w:pStyle w:val="648"/>
        <w:spacing w:line="460" w:lineRule="exact"/>
        <w:rPr>
          <w:rFonts w:hint="eastAsia"/>
          <w:b/>
          <w:bCs/>
          <w:sz w:val="28"/>
        </w:rPr>
      </w:pPr>
      <w:r/>
      <w:bookmarkStart w:id="212" w:name="_Toc163508319"/>
      <w:r/>
      <w:bookmarkStart w:id="213" w:name="_Toc163508394"/>
      <w:r/>
      <w:bookmarkStart w:id="214" w:name="_Toc168416747"/>
      <w:r/>
      <w:bookmarkStart w:id="215" w:name="_Toc153263478"/>
      <w:r/>
      <w:bookmarkStart w:id="216" w:name="_Toc157604641"/>
      <w:r>
        <w:rPr>
          <w:rFonts w:hint="eastAsia"/>
          <w:b/>
          <w:bCs/>
          <w:sz w:val="28"/>
        </w:rPr>
        <w:t xml:space="preserve">四、项目实施要求</w:t>
      </w:r>
      <w:bookmarkEnd w:id="212"/>
      <w:r/>
      <w:bookmarkEnd w:id="213"/>
      <w:r/>
      <w:bookmarkEnd w:id="214"/>
      <w:r/>
      <w:bookmarkEnd w:id="215"/>
      <w:r/>
      <w:bookmarkEnd w:id="216"/>
      <w:r>
        <w:rPr>
          <w:rFonts w:hint="eastAsia"/>
          <w:b/>
          <w:bCs/>
          <w:sz w:val="28"/>
        </w:rPr>
      </w:r>
      <w:r/>
    </w:p>
    <w:p>
      <w:pPr>
        <w:pStyle w:val="648"/>
        <w:ind w:firstLine="480"/>
        <w:jc w:val="left"/>
        <w:spacing w:line="440" w:lineRule="exact"/>
        <w:rPr>
          <w:rFonts w:ascii="宋体" w:hAnsi="宋体"/>
          <w:bCs/>
          <w:sz w:val="24"/>
          <w:szCs w:val="24"/>
        </w:rPr>
      </w:pPr>
      <w:r>
        <w:rPr>
          <w:rFonts w:hint="eastAsia" w:ascii="宋体" w:hAnsi="宋体"/>
          <w:bCs/>
          <w:sz w:val="24"/>
          <w:szCs w:val="24"/>
        </w:rPr>
        <w:t xml:space="preserve">1、为确保项目顺利实施，中标人应针对本项目制定详细的项目实施方案，</w:t>
      </w:r>
      <w:r>
        <w:rPr>
          <w:rFonts w:hint="eastAsia" w:ascii="宋体" w:hAnsi="宋体"/>
          <w:bCs/>
          <w:sz w:val="24"/>
          <w:szCs w:val="24"/>
        </w:rPr>
        <w:t xml:space="preserve">内容包括但不限于项目实施进度计划及保障方案、安全保障措施、质量保证措施等。</w:t>
      </w:r>
      <w:r>
        <w:rPr>
          <w:rFonts w:ascii="宋体" w:hAnsi="宋体"/>
          <w:bCs/>
          <w:sz w:val="24"/>
          <w:szCs w:val="24"/>
        </w:rPr>
      </w:r>
      <w:r/>
    </w:p>
    <w:p>
      <w:pPr>
        <w:pStyle w:val="648"/>
        <w:ind w:firstLine="480"/>
        <w:jc w:val="left"/>
        <w:spacing w:line="440" w:lineRule="exact"/>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中标人必须严格遵循国家标准和行业规范施工，做好相关技术交底工作，形成记录并做好现场质量管控，项目实施前制定安装调试方案，安装调试过程做好与采购人及其他相关施工方的配合协调工作。安装过程中中标人应加强对噪声、粉尘等的控制，努力降低噪声，控制好相关污染物排放，做好相应治理工作并负责安装场地杂物和垃圾等的清理工作。</w:t>
      </w:r>
      <w:r>
        <w:rPr>
          <w:rFonts w:ascii="宋体" w:hAnsi="宋体"/>
          <w:bCs/>
          <w:sz w:val="24"/>
          <w:szCs w:val="24"/>
        </w:rPr>
      </w:r>
      <w:r/>
    </w:p>
    <w:p>
      <w:pPr>
        <w:pStyle w:val="648"/>
        <w:ind w:firstLine="480"/>
        <w:jc w:val="left"/>
        <w:spacing w:line="440" w:lineRule="exact"/>
        <w:rPr>
          <w:rFonts w:ascii="宋体" w:hAnsi="宋体"/>
          <w:bCs/>
          <w:sz w:val="24"/>
          <w:szCs w:val="24"/>
        </w:rPr>
      </w:pPr>
      <w:r>
        <w:rPr>
          <w:rFonts w:hint="eastAsia" w:ascii="宋体" w:hAnsi="宋体"/>
          <w:bCs/>
          <w:sz w:val="24"/>
          <w:szCs w:val="24"/>
        </w:rPr>
        <w:t xml:space="preserve">3、中标人需为本项目配备相关专业人员。</w:t>
      </w:r>
      <w:r>
        <w:rPr>
          <w:rFonts w:ascii="宋体" w:hAnsi="宋体"/>
          <w:bCs/>
          <w:sz w:val="24"/>
          <w:szCs w:val="24"/>
        </w:rPr>
      </w:r>
      <w:r/>
    </w:p>
    <w:p>
      <w:pPr>
        <w:pStyle w:val="648"/>
        <w:ind w:firstLine="480"/>
        <w:jc w:val="left"/>
        <w:spacing w:line="440" w:lineRule="exact"/>
        <w:rPr>
          <w:rFonts w:ascii="宋体" w:hAnsi="宋体"/>
          <w:bCs/>
          <w:sz w:val="24"/>
          <w:szCs w:val="24"/>
        </w:rPr>
      </w:pPr>
      <w:r>
        <w:rPr>
          <w:rFonts w:ascii="宋体" w:hAnsi="宋体"/>
          <w:bCs/>
          <w:sz w:val="24"/>
          <w:szCs w:val="24"/>
        </w:rPr>
        <w:t xml:space="preserve">4</w:t>
      </w:r>
      <w:r>
        <w:rPr>
          <w:rFonts w:hint="eastAsia" w:ascii="宋体" w:hAnsi="宋体"/>
          <w:bCs/>
          <w:sz w:val="24"/>
          <w:szCs w:val="24"/>
        </w:rPr>
        <w:t xml:space="preserve">、中标人需制定详细的安全保证措施，保证项目实施中相关人员的人身安全。本项目内的所有安全生产事故均由中标人承担全部责任。因本项目施工造成人员伤亡或财产损失，由中标人承担全部责任。</w:t>
      </w:r>
      <w:r>
        <w:rPr>
          <w:rFonts w:ascii="宋体" w:hAnsi="宋体"/>
          <w:bCs/>
          <w:sz w:val="24"/>
          <w:szCs w:val="24"/>
        </w:rPr>
      </w:r>
      <w:r/>
    </w:p>
    <w:p>
      <w:pPr>
        <w:pStyle w:val="648"/>
        <w:ind w:firstLine="480"/>
        <w:jc w:val="left"/>
        <w:spacing w:line="440" w:lineRule="exact"/>
        <w:rPr>
          <w:rFonts w:ascii="宋体" w:hAnsi="宋体"/>
          <w:bCs/>
          <w:sz w:val="24"/>
          <w:szCs w:val="24"/>
        </w:rPr>
      </w:pPr>
      <w:r>
        <w:rPr>
          <w:rFonts w:ascii="宋体" w:hAnsi="宋体"/>
          <w:bCs/>
          <w:sz w:val="24"/>
          <w:szCs w:val="24"/>
        </w:rPr>
        <w:t xml:space="preserve">5</w:t>
      </w:r>
      <w:r>
        <w:rPr>
          <w:rFonts w:hint="eastAsia" w:ascii="宋体" w:hAnsi="宋体"/>
          <w:bCs/>
          <w:sz w:val="24"/>
          <w:szCs w:val="24"/>
        </w:rPr>
        <w:t xml:space="preserve">、在产品使用过程中，如因产品质量或安装问题造成人员伤亡或财产损失，由中标人承担全部责任。</w:t>
      </w:r>
      <w:r>
        <w:rPr>
          <w:rFonts w:ascii="宋体" w:hAnsi="宋体"/>
          <w:bCs/>
          <w:sz w:val="24"/>
          <w:szCs w:val="24"/>
        </w:rPr>
      </w:r>
      <w:r/>
    </w:p>
    <w:p>
      <w:pPr>
        <w:pStyle w:val="648"/>
        <w:ind w:firstLine="480"/>
        <w:jc w:val="left"/>
        <w:spacing w:line="440" w:lineRule="exact"/>
        <w:rPr>
          <w:rFonts w:hint="eastAsia" w:ascii="宋体" w:hAnsi="宋体"/>
          <w:bCs/>
          <w:sz w:val="24"/>
          <w:szCs w:val="24"/>
        </w:rPr>
      </w:pPr>
      <w:r>
        <w:rPr>
          <w:rFonts w:ascii="宋体" w:hAnsi="宋体"/>
          <w:bCs/>
          <w:sz w:val="24"/>
          <w:szCs w:val="24"/>
        </w:rPr>
        <w:t xml:space="preserve">6</w:t>
      </w:r>
      <w:r>
        <w:rPr>
          <w:rFonts w:hint="eastAsia" w:ascii="宋体" w:hAnsi="宋体"/>
          <w:bCs/>
          <w:sz w:val="24"/>
          <w:szCs w:val="24"/>
        </w:rPr>
        <w:t xml:space="preserve">、中标人需根据实际情况制定与采购人的协作方案，项目实施过程中与采购人及时沟通协调。</w:t>
      </w:r>
      <w:r>
        <w:rPr>
          <w:rFonts w:hint="eastAsia" w:ascii="宋体" w:hAnsi="宋体"/>
          <w:bCs/>
          <w:sz w:val="24"/>
          <w:szCs w:val="24"/>
        </w:rPr>
      </w:r>
      <w:r/>
    </w:p>
    <w:p>
      <w:pPr>
        <w:pStyle w:val="648"/>
        <w:jc w:val="left"/>
        <w:spacing w:line="440" w:lineRule="exact"/>
        <w:rPr>
          <w:rFonts w:hint="eastAsia"/>
          <w:b/>
          <w:bCs/>
          <w:sz w:val="28"/>
        </w:rPr>
      </w:pPr>
      <w:r/>
      <w:bookmarkStart w:id="217" w:name="_Toc153263479"/>
      <w:r/>
      <w:bookmarkStart w:id="218" w:name="_Toc168416748"/>
      <w:r/>
      <w:bookmarkStart w:id="219" w:name="_Toc157604642"/>
      <w:r/>
      <w:bookmarkStart w:id="220" w:name="_Toc163508395"/>
      <w:r/>
      <w:bookmarkStart w:id="221" w:name="_Toc163508320"/>
      <w:r>
        <w:rPr>
          <w:rFonts w:hint="eastAsia"/>
          <w:b/>
          <w:bCs/>
          <w:sz w:val="28"/>
        </w:rPr>
        <w:t xml:space="preserve">五、报价要求</w:t>
      </w:r>
      <w:bookmarkEnd w:id="217"/>
      <w:r/>
      <w:bookmarkEnd w:id="218"/>
      <w:r/>
      <w:bookmarkEnd w:id="219"/>
      <w:r/>
      <w:bookmarkEnd w:id="220"/>
      <w:r/>
      <w:bookmarkEnd w:id="221"/>
      <w:r>
        <w:rPr>
          <w:rFonts w:hint="eastAsia"/>
          <w:b/>
          <w:bCs/>
          <w:sz w:val="28"/>
        </w:rPr>
      </w:r>
      <w:r/>
    </w:p>
    <w:p>
      <w:pPr>
        <w:pStyle w:val="648"/>
        <w:ind w:firstLine="480"/>
        <w:jc w:val="left"/>
        <w:spacing w:line="440" w:lineRule="exact"/>
        <w:rPr>
          <w:rFonts w:ascii="宋体" w:hAnsi="宋体"/>
          <w:bCs/>
          <w:sz w:val="24"/>
          <w:szCs w:val="24"/>
        </w:rPr>
      </w:pPr>
      <w:r>
        <w:rPr>
          <w:rFonts w:hint="eastAsia" w:ascii="宋体" w:hAnsi="宋体"/>
          <w:bCs/>
          <w:sz w:val="24"/>
          <w:szCs w:val="24"/>
        </w:rPr>
        <w:t xml:space="preserve">1、投标人须对本项目中包含的所有服务内容进行报价，不得漏报，否则将失去投标资格。</w:t>
      </w:r>
      <w:r>
        <w:rPr>
          <w:rFonts w:ascii="宋体" w:hAnsi="宋体"/>
          <w:bCs/>
          <w:sz w:val="24"/>
          <w:szCs w:val="24"/>
        </w:rPr>
      </w:r>
      <w:r/>
    </w:p>
    <w:p>
      <w:pPr>
        <w:pStyle w:val="648"/>
        <w:ind w:firstLine="480"/>
        <w:jc w:val="left"/>
        <w:spacing w:line="440" w:lineRule="exact"/>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 xml:space="preserve">、本项目</w:t>
      </w:r>
      <w:r>
        <w:rPr>
          <w:rFonts w:ascii="宋体" w:hAnsi="宋体"/>
          <w:bCs/>
          <w:sz w:val="24"/>
          <w:szCs w:val="24"/>
        </w:rPr>
        <w:t xml:space="preserve">投标</w:t>
      </w:r>
      <w:r>
        <w:rPr>
          <w:rFonts w:hint="eastAsia" w:ascii="宋体" w:hAnsi="宋体"/>
          <w:bCs/>
          <w:sz w:val="24"/>
          <w:szCs w:val="24"/>
        </w:rPr>
        <w:t xml:space="preserve">报价应以人民币报价，投标总价包括货物费（含包装费、运输装卸费及保险费）、安装调试费、检测费、质量保证费、中标服务费、售后服务费和货物本身已支付或将支付的各种税费以及其它交付采购人使用前所产生的所有费用。</w:t>
      </w:r>
      <w:r>
        <w:rPr>
          <w:rFonts w:ascii="宋体" w:hAnsi="宋体"/>
          <w:bCs/>
          <w:sz w:val="24"/>
          <w:szCs w:val="24"/>
        </w:rPr>
      </w:r>
      <w:r/>
    </w:p>
    <w:p>
      <w:pPr>
        <w:pStyle w:val="648"/>
        <w:ind w:firstLine="480"/>
        <w:jc w:val="left"/>
        <w:spacing w:line="440" w:lineRule="exact"/>
        <w:rPr>
          <w:rFonts w:ascii="宋体" w:hAnsi="宋体"/>
          <w:bCs/>
          <w:sz w:val="24"/>
          <w:szCs w:val="24"/>
        </w:rPr>
      </w:pPr>
      <w:r>
        <w:rPr>
          <w:rFonts w:hint="eastAsia" w:ascii="宋体" w:hAnsi="宋体"/>
          <w:bCs/>
          <w:sz w:val="24"/>
          <w:szCs w:val="24"/>
        </w:rPr>
        <w:t xml:space="preserve">3</w:t>
      </w:r>
      <w:r>
        <w:rPr>
          <w:rFonts w:hint="eastAsia" w:ascii="宋体" w:hAnsi="宋体"/>
          <w:bCs/>
          <w:sz w:val="24"/>
          <w:szCs w:val="24"/>
        </w:rPr>
        <w:t xml:space="preserve">、投标人应考虑所有的工作内容以及</w:t>
      </w:r>
      <w:r>
        <w:rPr>
          <w:rFonts w:ascii="宋体" w:hAnsi="宋体"/>
          <w:bCs/>
          <w:sz w:val="24"/>
          <w:szCs w:val="24"/>
        </w:rPr>
        <w:t xml:space="preserve">项目实施时间</w:t>
      </w:r>
      <w:r>
        <w:rPr>
          <w:rFonts w:hint="eastAsia" w:ascii="宋体" w:hAnsi="宋体"/>
          <w:bCs/>
          <w:sz w:val="24"/>
          <w:szCs w:val="24"/>
        </w:rPr>
        <w:t xml:space="preserve">，对于采购人提供资料的未完善或疏忽之处，无论投标人是否在报价中列出相关明细报价，采购人均认为其价格已含在投标总价中，且在今后合同执行过程中不得因此要求加价，投标人自行承担风险。</w:t>
      </w:r>
      <w:r>
        <w:rPr>
          <w:rFonts w:ascii="宋体" w:hAnsi="宋体"/>
          <w:bCs/>
          <w:sz w:val="24"/>
          <w:szCs w:val="24"/>
        </w:rPr>
      </w:r>
      <w:r/>
    </w:p>
    <w:p>
      <w:pPr>
        <w:pStyle w:val="648"/>
        <w:ind w:firstLine="480"/>
        <w:spacing w:line="440" w:lineRule="exact"/>
        <w:rPr>
          <w:sz w:val="24"/>
          <w:szCs w:val="24"/>
        </w:rPr>
      </w:pPr>
      <w:r>
        <w:rPr>
          <w:rFonts w:hint="eastAsia" w:ascii="宋体" w:hAnsi="宋体"/>
          <w:bCs/>
          <w:sz w:val="24"/>
          <w:szCs w:val="24"/>
        </w:rPr>
        <w:t xml:space="preserve">4</w:t>
      </w:r>
      <w:r>
        <w:rPr>
          <w:rFonts w:hint="eastAsia" w:ascii="宋体" w:hAnsi="宋体"/>
          <w:bCs/>
          <w:sz w:val="24"/>
          <w:szCs w:val="24"/>
        </w:rPr>
        <w:t xml:space="preserve">、本项目为交钥匙项目</w:t>
      </w:r>
      <w:r>
        <w:rPr>
          <w:rFonts w:hint="eastAsia"/>
          <w:sz w:val="24"/>
          <w:szCs w:val="24"/>
        </w:rPr>
        <w:t xml:space="preserve">，包括投标人完成本项目直至验收合格的所有事项</w:t>
      </w:r>
      <w:r>
        <w:rPr>
          <w:rFonts w:hint="eastAsia" w:ascii="宋体" w:hAnsi="宋体"/>
          <w:bCs/>
          <w:sz w:val="24"/>
          <w:szCs w:val="24"/>
        </w:rPr>
        <w:t xml:space="preserve">（功能全部能满足采购人要求）</w:t>
      </w:r>
      <w:r>
        <w:rPr>
          <w:rFonts w:hint="eastAsia"/>
          <w:sz w:val="24"/>
          <w:szCs w:val="24"/>
        </w:rPr>
        <w:t xml:space="preserve">，投标人应根据现场实际情况在投标文件中列出本项目的各类费用，一旦中标总价不予调整，请投标人根据自身经验，充分考虑本项目的潜在风险，并自行承担由此而产生的一切费用，采购人不因项目不可预见的情况而支付任何费用。</w:t>
      </w:r>
      <w:r>
        <w:rPr>
          <w:sz w:val="24"/>
          <w:szCs w:val="24"/>
        </w:rPr>
      </w:r>
      <w:r/>
    </w:p>
    <w:p>
      <w:pPr>
        <w:pStyle w:val="648"/>
        <w:ind w:firstLine="480"/>
        <w:jc w:val="left"/>
        <w:spacing w:line="440" w:lineRule="exact"/>
        <w:rPr>
          <w:b/>
          <w:bCs/>
          <w:sz w:val="28"/>
        </w:rPr>
      </w:pPr>
      <w:r>
        <w:rPr>
          <w:rFonts w:hint="eastAsia" w:ascii="宋体" w:hAnsi="宋体"/>
          <w:bCs/>
          <w:sz w:val="24"/>
          <w:szCs w:val="24"/>
        </w:rPr>
        <w:t xml:space="preserve">5</w:t>
      </w:r>
      <w:r>
        <w:rPr>
          <w:rFonts w:hint="eastAsia" w:ascii="宋体" w:hAnsi="宋体"/>
          <w:bCs/>
          <w:sz w:val="24"/>
          <w:szCs w:val="24"/>
        </w:rPr>
        <w:t xml:space="preserve">、中标人工作人员在岗履行职责期间（包括上下班途中），发生自身的人身伤害、伤亡，均由中标人负责处理并承担经济和道义上的责任，采购人不承担任何责任。</w:t>
      </w:r>
      <w:r>
        <w:rPr>
          <w:b/>
          <w:bCs/>
          <w:sz w:val="28"/>
        </w:rPr>
      </w:r>
      <w:r/>
    </w:p>
    <w:p>
      <w:pPr>
        <w:pStyle w:val="648"/>
        <w:jc w:val="left"/>
        <w:spacing w:line="440" w:lineRule="exact"/>
        <w:rPr>
          <w:rFonts w:hint="eastAsia"/>
          <w:b/>
          <w:bCs/>
          <w:sz w:val="28"/>
        </w:rPr>
      </w:pPr>
      <w:r/>
      <w:bookmarkStart w:id="222" w:name="_Toc168416749"/>
      <w:r>
        <w:rPr>
          <w:rFonts w:hint="eastAsia"/>
          <w:b/>
          <w:bCs/>
          <w:sz w:val="28"/>
        </w:rPr>
        <w:t xml:space="preserve">六、验收要求</w:t>
      </w:r>
      <w:bookmarkEnd w:id="222"/>
      <w:r>
        <w:rPr>
          <w:rFonts w:hint="eastAsia"/>
          <w:b/>
          <w:bCs/>
          <w:sz w:val="28"/>
        </w:rPr>
      </w:r>
      <w:r/>
    </w:p>
    <w:p>
      <w:pPr>
        <w:pStyle w:val="648"/>
        <w:ind w:firstLine="482"/>
        <w:jc w:val="left"/>
        <w:spacing w:line="440" w:lineRule="exact"/>
        <w:rPr>
          <w:rFonts w:ascii="宋体" w:hAnsi="宋体"/>
          <w:b/>
          <w:bCs/>
          <w:i/>
          <w:sz w:val="24"/>
          <w:szCs w:val="24"/>
          <w:u w:val="single"/>
        </w:rPr>
      </w:pPr>
      <w:r>
        <w:rPr>
          <w:rFonts w:hint="eastAsia" w:ascii="宋体" w:hAnsi="宋体"/>
          <w:b/>
          <w:bCs/>
          <w:i/>
          <w:sz w:val="24"/>
          <w:szCs w:val="24"/>
          <w:u w:val="single"/>
        </w:rPr>
        <w:t xml:space="preserve">1、本次全部材料</w:t>
      </w:r>
      <w:r>
        <w:rPr>
          <w:rFonts w:hint="eastAsia" w:ascii="宋体" w:hAnsi="宋体"/>
          <w:b/>
          <w:bCs/>
          <w:i/>
          <w:sz w:val="24"/>
          <w:szCs w:val="24"/>
          <w:u w:val="single"/>
        </w:rPr>
        <w:t xml:space="preserve">必</w:t>
      </w:r>
      <w:r>
        <w:rPr>
          <w:rFonts w:hint="eastAsia" w:ascii="宋体" w:hAnsi="宋体"/>
          <w:b/>
          <w:bCs/>
          <w:i/>
          <w:sz w:val="24"/>
          <w:szCs w:val="24"/>
          <w:u w:val="single"/>
        </w:rPr>
        <w:t xml:space="preserve">须满足《中小学合成材料面层运动场地》GB 36246-2018的执行标准及其他与项目有关的标准、规范、条例、规定。若国家和省、市有关部门颁布新标准、规范，按颁布的新标准、规范要求执行。</w:t>
      </w:r>
      <w:r>
        <w:rPr>
          <w:rFonts w:ascii="宋体" w:hAnsi="宋体"/>
          <w:b/>
          <w:bCs/>
          <w:i/>
          <w:sz w:val="24"/>
          <w:szCs w:val="24"/>
          <w:u w:val="single"/>
        </w:rPr>
      </w:r>
      <w:r/>
    </w:p>
    <w:p>
      <w:pPr>
        <w:pStyle w:val="648"/>
        <w:ind w:firstLine="480"/>
        <w:jc w:val="left"/>
        <w:spacing w:line="440" w:lineRule="exact"/>
        <w:rPr>
          <w:rFonts w:ascii="宋体" w:hAnsi="宋体"/>
          <w:bCs/>
          <w:sz w:val="24"/>
          <w:szCs w:val="24"/>
        </w:rPr>
      </w:pPr>
      <w:r>
        <w:rPr>
          <w:rFonts w:hint="eastAsia" w:ascii="宋体" w:hAnsi="宋体"/>
          <w:bCs/>
          <w:sz w:val="24"/>
          <w:szCs w:val="24"/>
        </w:rPr>
        <w:t xml:space="preserve">2、所有原材料进场时，在施工</w:t>
      </w:r>
      <w:r>
        <w:rPr>
          <w:rFonts w:hint="eastAsia" w:ascii="宋体" w:hAnsi="宋体"/>
          <w:bCs/>
          <w:sz w:val="24"/>
          <w:szCs w:val="24"/>
        </w:rPr>
        <w:t xml:space="preserve">之前中标人应提供主要材料与厂家签订的供应合同或协议，施工过程中应提供进场材料的进货单（注明所供材料种类、型号及数量）、产品质量合格证、产品检测报告，所有原材料一次性进场，集中堆放，统一管控，实行“准进不准出”的管理。并由采购人或采购人委托的单位现场验收，在签收清单上签字。材料堆放结束后，由采购人组织学生家长代表、中标供应商等相关单位进行现场抽检，并由采购人、家长代表拍照记录以供备查。原材料样品送往由国家认可的单位进行检测，待原材料检测报告出来，各项指标都符合规定的技术指标的要求后由中标人进行塑胶面层的施工。</w:t>
      </w:r>
      <w:r>
        <w:rPr>
          <w:rFonts w:ascii="宋体" w:hAnsi="宋体"/>
          <w:bCs/>
          <w:sz w:val="24"/>
          <w:szCs w:val="24"/>
        </w:rPr>
      </w:r>
      <w:r/>
    </w:p>
    <w:p>
      <w:pPr>
        <w:pStyle w:val="648"/>
        <w:ind w:firstLine="480"/>
        <w:jc w:val="left"/>
        <w:spacing w:line="440" w:lineRule="exact"/>
        <w:rPr>
          <w:rFonts w:ascii="宋体" w:hAnsi="宋体"/>
          <w:bCs/>
          <w:sz w:val="24"/>
          <w:szCs w:val="24"/>
        </w:rPr>
      </w:pPr>
      <w:r>
        <w:rPr>
          <w:rFonts w:hint="eastAsia" w:ascii="宋体" w:hAnsi="宋体"/>
          <w:bCs/>
          <w:sz w:val="24"/>
          <w:szCs w:val="24"/>
        </w:rPr>
        <w:t xml:space="preserve">3、如验收不合格或在质量保证期内发现本项目所需材料是不合格的，包括材料有明显的或潜在的缺陷、使用不符合招标文件规定要求的材料等，采购人有权提出书面异议，采购人向中标人提出书面异议后，中标人应在书面异议中限定的时间内根据采购人的要求进行调换或采取其他采购人同意的补救措施。由此产生的一切费用包括但不限于拆卸/搬运/运输/保管费用及责任等均由中标人承担。</w:t>
      </w:r>
      <w:r>
        <w:rPr>
          <w:rFonts w:ascii="宋体" w:hAnsi="宋体"/>
          <w:bCs/>
          <w:sz w:val="24"/>
          <w:szCs w:val="24"/>
        </w:rPr>
      </w:r>
      <w:r/>
    </w:p>
    <w:p>
      <w:pPr>
        <w:pStyle w:val="648"/>
        <w:ind w:firstLine="480"/>
        <w:jc w:val="left"/>
        <w:spacing w:line="440" w:lineRule="exact"/>
        <w:rPr>
          <w:rFonts w:ascii="宋体" w:hAnsi="宋体"/>
          <w:bCs/>
          <w:sz w:val="24"/>
          <w:szCs w:val="24"/>
        </w:rPr>
      </w:pPr>
      <w:r>
        <w:rPr>
          <w:rFonts w:hint="eastAsia" w:ascii="宋体" w:hAnsi="宋体"/>
          <w:bCs/>
          <w:sz w:val="24"/>
          <w:szCs w:val="24"/>
        </w:rPr>
        <w:t xml:space="preserve">4</w:t>
      </w:r>
      <w:r>
        <w:rPr>
          <w:rFonts w:hint="eastAsia" w:ascii="宋体" w:hAnsi="宋体"/>
          <w:bCs/>
          <w:sz w:val="24"/>
          <w:szCs w:val="24"/>
        </w:rPr>
        <w:t xml:space="preserve">、验收标准：符合产品本身的规格、技术条件、国家相关标准、行业通行标准、厂方出厂标准以及投标文件的承诺。</w:t>
      </w:r>
      <w:r>
        <w:rPr>
          <w:rFonts w:ascii="宋体" w:hAnsi="宋体"/>
          <w:bCs/>
          <w:sz w:val="24"/>
          <w:szCs w:val="24"/>
        </w:rPr>
      </w:r>
      <w:r/>
    </w:p>
    <w:p>
      <w:pPr>
        <w:pStyle w:val="648"/>
        <w:ind w:firstLine="480"/>
        <w:jc w:val="left"/>
        <w:spacing w:line="440" w:lineRule="exact"/>
        <w:rPr>
          <w:rFonts w:ascii="宋体" w:hAnsi="宋体"/>
          <w:bCs/>
          <w:sz w:val="24"/>
          <w:szCs w:val="24"/>
        </w:rPr>
      </w:pPr>
      <w:r>
        <w:rPr>
          <w:rFonts w:hint="eastAsia" w:ascii="宋体" w:hAnsi="宋体"/>
          <w:bCs/>
          <w:sz w:val="24"/>
          <w:szCs w:val="24"/>
        </w:rPr>
        <w:t xml:space="preserve">5、检测内容包括原材料检测如下：材料进场后跑道胶水、篮球场硅PU材料通过GB36246-2018非固体原料中有害物质限量要求检测；</w:t>
      </w:r>
      <w:r>
        <w:rPr>
          <w:rFonts w:hint="eastAsia" w:ascii="宋体" w:hAnsi="宋体"/>
          <w:bCs/>
          <w:sz w:val="24"/>
          <w:szCs w:val="24"/>
        </w:rPr>
        <w:t xml:space="preserve">橡胶</w:t>
      </w:r>
      <w:r>
        <w:rPr>
          <w:rFonts w:hint="eastAsia" w:ascii="宋体" w:hAnsi="宋体"/>
          <w:bCs/>
          <w:sz w:val="24"/>
          <w:szCs w:val="24"/>
        </w:rPr>
        <w:t xml:space="preserve">颗粒通过GB36246-2018固体原料中有害物质限量及气味要求检测；跑道及篮球场成品通过GB36246-2018有害物质限量要求检测（包含在报价内）。</w:t>
      </w:r>
      <w:r>
        <w:rPr>
          <w:rFonts w:ascii="宋体" w:hAnsi="宋体"/>
          <w:bCs/>
          <w:sz w:val="24"/>
          <w:szCs w:val="24"/>
        </w:rPr>
      </w:r>
      <w:r/>
    </w:p>
    <w:p>
      <w:pPr>
        <w:pStyle w:val="648"/>
        <w:jc w:val="left"/>
        <w:spacing w:line="440" w:lineRule="exact"/>
        <w:rPr>
          <w:b/>
          <w:bCs/>
          <w:sz w:val="28"/>
        </w:rPr>
      </w:pPr>
      <w:r/>
      <w:bookmarkStart w:id="223" w:name="_Toc168416750"/>
      <w:r>
        <w:rPr>
          <w:rFonts w:hint="eastAsia"/>
          <w:b/>
          <w:bCs/>
          <w:sz w:val="28"/>
        </w:rPr>
        <w:t xml:space="preserve">七、质量保证和售后服务要求</w:t>
      </w:r>
      <w:bookmarkEnd w:id="223"/>
      <w:r>
        <w:rPr>
          <w:b/>
          <w:bCs/>
          <w:sz w:val="28"/>
        </w:rPr>
      </w:r>
      <w:r/>
    </w:p>
    <w:p>
      <w:pPr>
        <w:pStyle w:val="648"/>
        <w:ind w:firstLine="480"/>
        <w:jc w:val="left"/>
        <w:spacing w:line="440" w:lineRule="exact"/>
        <w:rPr>
          <w:rFonts w:ascii="宋体" w:hAnsi="宋体"/>
          <w:bCs/>
          <w:sz w:val="24"/>
          <w:szCs w:val="24"/>
        </w:rPr>
      </w:pPr>
      <w:r>
        <w:rPr>
          <w:rFonts w:hint="eastAsia" w:ascii="宋体" w:hAnsi="宋体"/>
          <w:bCs/>
          <w:sz w:val="24"/>
          <w:szCs w:val="24"/>
        </w:rPr>
        <w:t xml:space="preserve">1、</w:t>
      </w:r>
      <w:r>
        <w:rPr>
          <w:rFonts w:hint="eastAsia" w:ascii="宋体" w:hAnsi="宋体"/>
          <w:b/>
          <w:bCs/>
          <w:sz w:val="24"/>
          <w:szCs w:val="24"/>
        </w:rPr>
        <w:t xml:space="preserve">本项目的免费保质期</w:t>
      </w:r>
      <w:r>
        <w:rPr>
          <w:rFonts w:hint="eastAsia" w:ascii="宋体" w:hAnsi="宋体"/>
          <w:b/>
          <w:bCs/>
          <w:sz w:val="24"/>
          <w:szCs w:val="24"/>
        </w:rPr>
        <w:t xml:space="preserve">不少于5</w:t>
      </w:r>
      <w:r>
        <w:rPr>
          <w:rFonts w:hint="eastAsia" w:ascii="宋体" w:hAnsi="宋体"/>
          <w:b/>
          <w:bCs/>
          <w:sz w:val="24"/>
          <w:szCs w:val="24"/>
        </w:rPr>
        <w:t xml:space="preserve">年，在免费保质期出现质量问题须免费维保（人为损坏除外）。</w:t>
      </w:r>
      <w:r>
        <w:rPr>
          <w:rFonts w:ascii="宋体" w:hAnsi="宋体"/>
          <w:bCs/>
          <w:sz w:val="24"/>
          <w:szCs w:val="24"/>
        </w:rPr>
      </w:r>
      <w:r/>
    </w:p>
    <w:p>
      <w:pPr>
        <w:pStyle w:val="648"/>
        <w:ind w:firstLine="480"/>
        <w:jc w:val="left"/>
        <w:spacing w:line="440" w:lineRule="exact"/>
        <w:rPr>
          <w:rFonts w:ascii="宋体" w:hAnsi="宋体"/>
          <w:bCs/>
          <w:sz w:val="24"/>
          <w:szCs w:val="24"/>
        </w:rPr>
      </w:pPr>
      <w:r>
        <w:rPr>
          <w:rFonts w:hint="eastAsia" w:ascii="宋体" w:hAnsi="宋体"/>
          <w:bCs/>
          <w:sz w:val="24"/>
          <w:szCs w:val="24"/>
        </w:rPr>
        <w:t xml:space="preserve">2、在免费质量保证期内，因货物制造原因出现的任何质量问题，投标人应负责更换或维修，由此产生的一切费用由投标人承担；在免费质量保证期后，货物的维修只收取维修所需的成本费。</w:t>
      </w:r>
      <w:r>
        <w:rPr>
          <w:rFonts w:ascii="宋体" w:hAnsi="宋体"/>
          <w:bCs/>
          <w:sz w:val="24"/>
          <w:szCs w:val="24"/>
        </w:rPr>
      </w:r>
      <w:r/>
    </w:p>
    <w:p>
      <w:pPr>
        <w:pStyle w:val="648"/>
        <w:ind w:firstLine="480"/>
        <w:jc w:val="left"/>
        <w:spacing w:line="440" w:lineRule="exact"/>
        <w:rPr>
          <w:rFonts w:ascii="宋体" w:hAnsi="宋体"/>
          <w:bCs/>
          <w:sz w:val="24"/>
          <w:szCs w:val="24"/>
        </w:rPr>
      </w:pPr>
      <w:r>
        <w:rPr>
          <w:rFonts w:hint="eastAsia" w:ascii="宋体" w:hAnsi="宋体"/>
          <w:bCs/>
          <w:sz w:val="24"/>
          <w:szCs w:val="24"/>
        </w:rPr>
        <w:t xml:space="preserve">3、</w:t>
      </w:r>
      <w:r>
        <w:rPr>
          <w:rFonts w:hint="eastAsia" w:ascii="宋体" w:hAnsi="宋体" w:cs="宋体"/>
          <w:sz w:val="24"/>
          <w:szCs w:val="24"/>
          <w:lang w:val="zh-CN"/>
        </w:rPr>
        <w:t xml:space="preserve">在质量保证期内，如果出现一般故障，</w:t>
      </w:r>
      <w:r>
        <w:rPr>
          <w:rFonts w:hint="eastAsia" w:ascii="宋体" w:hAnsi="宋体"/>
          <w:bCs/>
          <w:sz w:val="24"/>
          <w:szCs w:val="24"/>
        </w:rPr>
        <w:t xml:space="preserve">在接到采购人的报修要求后，</w:t>
      </w:r>
      <w:r>
        <w:rPr>
          <w:rFonts w:hint="eastAsia" w:ascii="宋体" w:hAnsi="宋体" w:cs="宋体"/>
          <w:sz w:val="24"/>
          <w:szCs w:val="24"/>
          <w:lang w:val="zh-CN"/>
        </w:rPr>
        <w:t xml:space="preserve">乙方人应在2小时内响应，维修人员应在4小时内到达现场并及时解决问题。现场解决不了的故障或可能超出12小时解决不了的问题，应立即提供备品备件予以恢复，不收取任何费用（人为因素导致的损坏除外）。</w:t>
      </w:r>
      <w:r>
        <w:rPr>
          <w:rFonts w:ascii="宋体" w:hAnsi="宋体"/>
          <w:bCs/>
          <w:sz w:val="24"/>
          <w:szCs w:val="24"/>
        </w:rPr>
      </w:r>
      <w:r/>
    </w:p>
    <w:p>
      <w:pPr>
        <w:pStyle w:val="648"/>
        <w:ind w:firstLine="482"/>
        <w:jc w:val="left"/>
        <w:spacing w:line="440" w:lineRule="exact"/>
        <w:rPr>
          <w:rFonts w:hint="eastAsia" w:ascii="宋体" w:hAnsi="宋体" w:cs="宋体"/>
          <w:sz w:val="24"/>
          <w:szCs w:val="24"/>
          <w:lang w:val="zh-CN"/>
        </w:rPr>
      </w:pPr>
      <w:r>
        <w:rPr>
          <w:rFonts w:hint="eastAsia" w:ascii="宋体" w:hAnsi="宋体"/>
          <w:b/>
          <w:bCs/>
          <w:i/>
          <w:iCs/>
          <w:color w:val="000000"/>
          <w:sz w:val="24"/>
          <w:szCs w:val="24"/>
          <w:u w:val="single"/>
        </w:rPr>
        <w:t xml:space="preserve">4、确保本项目场地正常使用8年及以上，投标人须提供相关承诺（承诺函格式自拟），未提供的作无效投标处理。</w:t>
      </w:r>
      <w:r>
        <w:rPr>
          <w:rFonts w:hint="eastAsia" w:ascii="宋体" w:hAnsi="宋体" w:cs="宋体"/>
          <w:sz w:val="24"/>
          <w:szCs w:val="24"/>
          <w:lang w:val="zh-CN"/>
        </w:rPr>
      </w:r>
      <w:r/>
    </w:p>
    <w:p>
      <w:pPr>
        <w:pStyle w:val="648"/>
        <w:spacing w:line="460" w:lineRule="exact"/>
        <w:rPr>
          <w:b/>
          <w:bCs/>
          <w:sz w:val="28"/>
        </w:rPr>
      </w:pPr>
      <w:r/>
      <w:bookmarkStart w:id="224" w:name="_Toc187847484"/>
      <w:r>
        <w:rPr>
          <w:rFonts w:hint="eastAsia"/>
          <w:b/>
          <w:bCs/>
          <w:sz w:val="28"/>
        </w:rPr>
        <w:t xml:space="preserve">八</w:t>
      </w:r>
      <w:r>
        <w:rPr>
          <w:rFonts w:hint="eastAsia"/>
          <w:b/>
          <w:bCs/>
          <w:sz w:val="28"/>
        </w:rPr>
        <w:t xml:space="preserve">、其他要求</w:t>
      </w:r>
      <w:bookmarkEnd w:id="224"/>
      <w:r>
        <w:rPr>
          <w:b/>
          <w:bCs/>
          <w:sz w:val="28"/>
        </w:rPr>
      </w:r>
      <w:r/>
    </w:p>
    <w:p>
      <w:pPr>
        <w:pStyle w:val="648"/>
        <w:ind w:firstLine="482"/>
        <w:spacing w:line="440" w:lineRule="exact"/>
        <w:rPr>
          <w:rFonts w:hint="eastAsia"/>
          <w:b/>
          <w:sz w:val="24"/>
          <w:szCs w:val="24"/>
        </w:rPr>
      </w:pPr>
      <w:r>
        <w:rPr>
          <w:rFonts w:hint="eastAsia"/>
          <w:b/>
          <w:sz w:val="24"/>
          <w:szCs w:val="24"/>
        </w:rPr>
        <w:t xml:space="preserve">1、本采购文件</w:t>
      </w:r>
      <w:r>
        <w:rPr>
          <w:b/>
          <w:sz w:val="24"/>
          <w:szCs w:val="24"/>
        </w:rPr>
        <w:t xml:space="preserve">中斜体且有下划线部分为实质性要求和条件</w:t>
      </w:r>
      <w:r>
        <w:rPr>
          <w:rFonts w:hint="eastAsia"/>
          <w:b/>
          <w:sz w:val="24"/>
          <w:szCs w:val="24"/>
        </w:rPr>
        <w:t xml:space="preserve">，投标人应实质性响应，否则将视为无效投标。</w:t>
      </w:r>
      <w:r/>
    </w:p>
    <w:p>
      <w:pPr>
        <w:pStyle w:val="648"/>
        <w:jc w:val="center"/>
        <w:keepNext/>
        <w:rPr>
          <w:rFonts w:eastAsia="黑体"/>
          <w:bCs/>
          <w:color w:val="000000"/>
          <w:sz w:val="44"/>
          <w:szCs w:val="21"/>
        </w:rPr>
        <w:outlineLvl w:val="0"/>
      </w:pPr>
      <w:r/>
      <w:bookmarkStart w:id="225" w:name="_Toc155775550"/>
      <w:r>
        <w:rPr>
          <w:rFonts w:eastAsia="黑体"/>
          <w:bCs/>
          <w:color w:val="000000"/>
          <w:sz w:val="44"/>
          <w:szCs w:val="21"/>
        </w:rPr>
        <w:br w:type="page" w:clear="all"/>
      </w:r>
      <w:bookmarkStart w:id="226" w:name="_Toc217476248"/>
      <w:r>
        <w:rPr>
          <w:rFonts w:eastAsia="黑体"/>
          <w:bCs/>
          <w:color w:val="000000"/>
          <w:sz w:val="44"/>
          <w:szCs w:val="21"/>
        </w:rPr>
        <w:t xml:space="preserve">第五章  评标方法与评标标准</w:t>
      </w:r>
      <w:bookmarkEnd w:id="225"/>
      <w:r/>
      <w:bookmarkEnd w:id="226"/>
      <w:r>
        <w:rPr>
          <w:rFonts w:eastAsia="黑体"/>
          <w:bCs/>
          <w:color w:val="000000"/>
          <w:sz w:val="44"/>
          <w:szCs w:val="21"/>
        </w:rPr>
      </w:r>
      <w:r/>
    </w:p>
    <w:p>
      <w:pPr>
        <w:pStyle w:val="648"/>
        <w:spacing w:line="440" w:lineRule="exact"/>
        <w:rPr>
          <w:b/>
          <w:bCs/>
          <w:sz w:val="28"/>
        </w:rPr>
      </w:pPr>
      <w:r/>
      <w:bookmarkStart w:id="227" w:name="_Toc16264"/>
      <w:r/>
      <w:bookmarkStart w:id="228" w:name="_Toc698"/>
      <w:r/>
      <w:bookmarkStart w:id="229" w:name="_Toc17476"/>
      <w:r>
        <w:rPr>
          <w:b/>
          <w:bCs/>
          <w:sz w:val="28"/>
        </w:rPr>
        <w:t xml:space="preserve">一、评标办法：</w:t>
      </w:r>
      <w:bookmarkEnd w:id="227"/>
      <w:r/>
      <w:bookmarkEnd w:id="228"/>
      <w:r/>
      <w:bookmarkEnd w:id="229"/>
      <w:r>
        <w:rPr>
          <w:b/>
          <w:bCs/>
          <w:sz w:val="28"/>
        </w:rPr>
      </w:r>
      <w:r/>
    </w:p>
    <w:p>
      <w:pPr>
        <w:pStyle w:val="648"/>
        <w:ind w:firstLine="480"/>
        <w:spacing w:line="460" w:lineRule="exact"/>
        <w:rPr>
          <w:sz w:val="24"/>
          <w:szCs w:val="20"/>
        </w:rPr>
      </w:pPr>
      <w:r>
        <w:rPr>
          <w:sz w:val="24"/>
          <w:szCs w:val="20"/>
        </w:rPr>
        <w:t xml:space="preserve">1、</w:t>
      </w:r>
      <w:r>
        <w:rPr>
          <w:rFonts w:hint="eastAsia"/>
          <w:sz w:val="24"/>
          <w:szCs w:val="20"/>
        </w:rPr>
        <w:t xml:space="preserve">本项目</w:t>
      </w:r>
      <w:r>
        <w:rPr>
          <w:sz w:val="24"/>
          <w:szCs w:val="20"/>
        </w:rPr>
        <w:t xml:space="preserve">采用</w:t>
      </w:r>
      <w:r>
        <w:rPr>
          <w:b/>
          <w:bCs/>
          <w:sz w:val="24"/>
          <w:szCs w:val="20"/>
        </w:rPr>
        <w:t xml:space="preserve">综合评分法</w:t>
      </w:r>
      <w:r>
        <w:rPr>
          <w:sz w:val="24"/>
          <w:szCs w:val="20"/>
        </w:rPr>
        <w:t xml:space="preserve">。评标结果按评审后得分由高到低顺序排列。得分相同的，按投标报价由低到高顺序排列。</w:t>
      </w:r>
      <w:r>
        <w:rPr>
          <w:rFonts w:hint="eastAsia"/>
          <w:color w:val="000000"/>
          <w:sz w:val="24"/>
          <w:szCs w:val="24"/>
        </w:rPr>
        <w:t xml:space="preserve">得分且投标报价相同的，按上传加密电子投标文件时间先后顺序排列</w:t>
      </w:r>
      <w:r>
        <w:rPr>
          <w:rFonts w:hint="eastAsia" w:ascii="宋体" w:hAnsi="宋体" w:cs="宋体"/>
          <w:color w:val="000000"/>
          <w:sz w:val="24"/>
          <w:szCs w:val="24"/>
        </w:rPr>
        <w:t xml:space="preserve">。</w:t>
      </w:r>
      <w:r>
        <w:rPr>
          <w:sz w:val="24"/>
          <w:szCs w:val="20"/>
        </w:rPr>
      </w:r>
      <w:r/>
    </w:p>
    <w:p>
      <w:pPr>
        <w:pStyle w:val="648"/>
        <w:ind w:firstLine="480"/>
        <w:spacing w:line="440" w:lineRule="exact"/>
        <w:rPr>
          <w:color w:val="000000"/>
          <w:sz w:val="24"/>
          <w:szCs w:val="24"/>
        </w:rPr>
      </w:pPr>
      <w:r>
        <w:rPr>
          <w:color w:val="000000"/>
          <w:sz w:val="24"/>
          <w:szCs w:val="24"/>
        </w:rPr>
        <w:t xml:space="preserve">2</w:t>
      </w:r>
      <w:r>
        <w:rPr>
          <w:rFonts w:hint="eastAsia"/>
          <w:color w:val="000000"/>
          <w:sz w:val="24"/>
          <w:szCs w:val="24"/>
        </w:rPr>
        <w:t xml:space="preserve">、评委会根据排列情况将推荐前三名为中标候选人，采购人根据评标委员会推荐的中标候选人确定排名第一的中标候选人为中标人。</w:t>
      </w:r>
      <w:r>
        <w:rPr>
          <w:color w:val="000000"/>
          <w:sz w:val="24"/>
          <w:szCs w:val="24"/>
        </w:rPr>
      </w:r>
      <w:r/>
    </w:p>
    <w:p>
      <w:pPr>
        <w:pStyle w:val="648"/>
        <w:spacing w:line="440" w:lineRule="exact"/>
        <w:rPr>
          <w:b/>
          <w:bCs/>
          <w:sz w:val="28"/>
        </w:rPr>
      </w:pPr>
      <w:r>
        <w:rPr>
          <w:b/>
          <w:bCs/>
          <w:sz w:val="28"/>
        </w:rPr>
        <w:t xml:space="preserve">二、</w:t>
      </w:r>
      <w:r>
        <w:rPr>
          <w:rFonts w:hint="eastAsia"/>
          <w:b/>
          <w:bCs/>
          <w:color w:val="000000"/>
          <w:sz w:val="28"/>
        </w:rPr>
        <w:t xml:space="preserve">评审因素、权值及评分标准：</w:t>
      </w:r>
      <w:r>
        <w:rPr>
          <w:b/>
          <w:bCs/>
          <w:sz w:val="28"/>
        </w:rPr>
      </w:r>
      <w:r/>
    </w:p>
    <w:p>
      <w:pPr>
        <w:pStyle w:val="648"/>
        <w:ind w:firstLine="360"/>
        <w:spacing w:line="440" w:lineRule="exact"/>
        <w:rPr>
          <w:b/>
          <w:bCs/>
          <w:sz w:val="28"/>
        </w:rPr>
      </w:pPr>
      <w:r>
        <w:rPr>
          <w:rFonts w:hint="eastAsia"/>
          <w:color w:val="000000"/>
          <w:sz w:val="24"/>
        </w:rPr>
        <w:t xml:space="preserve">注：每部分的得分保留小数点后两位，合计得分保留小数点后两位，总分值为100分。</w:t>
      </w:r>
      <w:r>
        <w:rPr>
          <w:b/>
          <w:bCs/>
          <w:sz w:val="28"/>
        </w:rPr>
      </w:r>
      <w:r/>
    </w:p>
    <w:p>
      <w:pPr>
        <w:pStyle w:val="648"/>
        <w:ind w:firstLine="241"/>
        <w:spacing w:line="440" w:lineRule="exact"/>
        <w:rPr>
          <w:b/>
          <w:bCs/>
          <w:sz w:val="24"/>
          <w:szCs w:val="24"/>
        </w:rPr>
      </w:pPr>
      <w:r/>
      <w:bookmarkStart w:id="230" w:name="_Hlk90385033"/>
      <w:r>
        <w:rPr>
          <w:b/>
          <w:bCs/>
          <w:sz w:val="24"/>
          <w:szCs w:val="24"/>
        </w:rPr>
        <w:t xml:space="preserve">1、投标报价</w:t>
      </w:r>
      <w:r>
        <w:rPr>
          <w:rFonts w:hint="eastAsia"/>
          <w:b/>
          <w:bCs/>
          <w:sz w:val="24"/>
          <w:szCs w:val="24"/>
        </w:rPr>
        <w:t xml:space="preserve">40</w:t>
      </w:r>
      <w:r>
        <w:rPr>
          <w:b/>
          <w:bCs/>
          <w:sz w:val="24"/>
          <w:szCs w:val="24"/>
        </w:rPr>
        <w:t xml:space="preserve">分</w:t>
      </w:r>
      <w:r/>
    </w:p>
    <w:p>
      <w:pPr>
        <w:pStyle w:val="648"/>
        <w:ind w:firstLine="480"/>
        <w:spacing w:line="460" w:lineRule="exact"/>
        <w:rPr>
          <w:sz w:val="24"/>
        </w:rPr>
      </w:pPr>
      <w:r>
        <w:rPr>
          <w:sz w:val="24"/>
        </w:rPr>
        <w:t xml:space="preserve">满足招标文件要求且投标价格最低的投标报价为评标基准价，其价格分为</w:t>
      </w:r>
      <w:r>
        <w:rPr>
          <w:rFonts w:hint="eastAsia"/>
          <w:sz w:val="24"/>
        </w:rPr>
        <w:t xml:space="preserve">40</w:t>
      </w:r>
      <w:r>
        <w:rPr>
          <w:sz w:val="24"/>
        </w:rPr>
        <w:t xml:space="preserve">分；其他投标人的价格分按下列公式计算：投标报价得分＝（评标基准价／投标报价）×</w:t>
      </w:r>
      <w:r>
        <w:rPr>
          <w:rFonts w:hint="eastAsia"/>
          <w:sz w:val="24"/>
        </w:rPr>
        <w:t xml:space="preserve">40</w:t>
      </w:r>
      <w:r>
        <w:rPr>
          <w:sz w:val="24"/>
        </w:rPr>
        <w:t xml:space="preserve">分。</w:t>
      </w:r>
      <w:r/>
    </w:p>
    <w:p>
      <w:pPr>
        <w:pStyle w:val="648"/>
        <w:ind w:firstLine="473"/>
        <w:spacing w:line="440" w:lineRule="exact"/>
        <w:rPr>
          <w:color w:val="000000"/>
          <w:sz w:val="24"/>
        </w:rPr>
      </w:pPr>
      <w:r>
        <w:rPr>
          <w:rFonts w:hint="eastAsia"/>
          <w:color w:val="000000"/>
          <w:sz w:val="24"/>
        </w:rPr>
        <w:t xml:space="preserve">根据《关于推动解决政府采购异常低价问题相关工作的通知》（苏财购〔</w:t>
      </w:r>
      <w:r>
        <w:rPr>
          <w:color w:val="000000"/>
          <w:sz w:val="24"/>
        </w:rPr>
        <w:t xml:space="preserve">2025</w:t>
      </w:r>
      <w:r>
        <w:rPr>
          <w:rFonts w:hint="eastAsia"/>
          <w:color w:val="000000"/>
          <w:sz w:val="24"/>
        </w:rPr>
        <w:t xml:space="preserve">〕</w:t>
      </w:r>
      <w:r>
        <w:rPr>
          <w:color w:val="000000"/>
          <w:sz w:val="24"/>
        </w:rPr>
        <w:t xml:space="preserve">62</w:t>
      </w:r>
      <w:r>
        <w:rPr>
          <w:rFonts w:hint="eastAsia"/>
          <w:color w:val="000000"/>
          <w:sz w:val="24"/>
        </w:rPr>
        <w:t xml:space="preserve">号）文件相关要求：</w:t>
      </w:r>
      <w:r>
        <w:rPr>
          <w:color w:val="000000"/>
          <w:sz w:val="24"/>
        </w:rPr>
      </w:r>
      <w:r/>
    </w:p>
    <w:p>
      <w:pPr>
        <w:pStyle w:val="648"/>
        <w:ind w:firstLine="353"/>
        <w:spacing w:line="440" w:lineRule="exact"/>
        <w:rPr>
          <w:color w:val="000000"/>
          <w:sz w:val="24"/>
        </w:rPr>
      </w:pPr>
      <w:r>
        <w:rPr>
          <w:rFonts w:hint="eastAsia"/>
          <w:color w:val="000000"/>
          <w:sz w:val="24"/>
        </w:rPr>
        <w:t xml:space="preserve">（一）评审过程中出现下列情形之一的，评审委员会应当启动异常低价投标（响应）审查程序：</w:t>
      </w:r>
      <w:r>
        <w:rPr>
          <w:color w:val="000000"/>
          <w:sz w:val="24"/>
        </w:rPr>
      </w:r>
      <w:r/>
    </w:p>
    <w:p>
      <w:pPr>
        <w:pStyle w:val="648"/>
        <w:ind w:firstLine="353"/>
        <w:spacing w:line="440" w:lineRule="exact"/>
        <w:rPr>
          <w:color w:val="000000"/>
          <w:sz w:val="24"/>
        </w:rPr>
      </w:pPr>
      <w:r>
        <w:rPr>
          <w:rFonts w:hint="eastAsia"/>
          <w:color w:val="000000"/>
          <w:sz w:val="24"/>
        </w:rPr>
        <w:t xml:space="preserve">（</w:t>
      </w:r>
      <w:r>
        <w:rPr>
          <w:color w:val="000000"/>
          <w:sz w:val="24"/>
        </w:rPr>
        <w:t xml:space="preserve">1</w:t>
      </w:r>
      <w:r>
        <w:rPr>
          <w:rFonts w:hint="eastAsia"/>
          <w:color w:val="000000"/>
          <w:sz w:val="24"/>
        </w:rPr>
        <w:t xml:space="preserve">）投标（响应）报价低于采购项目预算</w:t>
      </w:r>
      <w:r>
        <w:rPr>
          <w:color w:val="000000"/>
          <w:sz w:val="24"/>
        </w:rPr>
        <w:t xml:space="preserve">50%</w:t>
      </w:r>
      <w:r>
        <w:rPr>
          <w:rFonts w:hint="eastAsia"/>
          <w:color w:val="000000"/>
          <w:sz w:val="24"/>
        </w:rPr>
        <w:t xml:space="preserve">的，即投标（响</w:t>
      </w:r>
      <w:r>
        <w:rPr>
          <w:color w:val="000000"/>
          <w:sz w:val="24"/>
        </w:rPr>
        <w:t xml:space="preserve"> </w:t>
      </w:r>
      <w:r>
        <w:rPr>
          <w:rFonts w:hint="eastAsia"/>
          <w:color w:val="000000"/>
          <w:sz w:val="24"/>
        </w:rPr>
        <w:t xml:space="preserve">应）报价</w:t>
      </w:r>
      <w:r>
        <w:rPr>
          <w:color w:val="000000"/>
          <w:sz w:val="24"/>
        </w:rPr>
        <w:t xml:space="preserve">&lt;</w:t>
      </w:r>
      <w:r>
        <w:rPr>
          <w:rFonts w:hint="eastAsia"/>
          <w:color w:val="000000"/>
          <w:sz w:val="24"/>
        </w:rPr>
        <w:t xml:space="preserve">采购项目预算</w:t>
      </w:r>
      <w:r>
        <w:rPr>
          <w:color w:val="000000"/>
          <w:sz w:val="24"/>
        </w:rPr>
        <w:t xml:space="preserve"> </w:t>
      </w:r>
      <w:r>
        <w:rPr>
          <w:rFonts w:hint="eastAsia"/>
          <w:color w:val="000000"/>
          <w:sz w:val="24"/>
        </w:rPr>
        <w:t xml:space="preserve">×</w:t>
      </w:r>
      <w:r>
        <w:rPr>
          <w:color w:val="000000"/>
          <w:sz w:val="24"/>
        </w:rPr>
        <w:t xml:space="preserve">50%</w:t>
      </w:r>
      <w:r>
        <w:rPr>
          <w:rFonts w:hint="eastAsia"/>
          <w:color w:val="000000"/>
          <w:sz w:val="24"/>
        </w:rPr>
        <w:t xml:space="preserve">；</w:t>
      </w:r>
      <w:r>
        <w:rPr>
          <w:color w:val="000000"/>
          <w:sz w:val="24"/>
        </w:rPr>
      </w:r>
      <w:r/>
    </w:p>
    <w:p>
      <w:pPr>
        <w:pStyle w:val="648"/>
        <w:ind w:firstLine="353"/>
        <w:spacing w:line="440" w:lineRule="exact"/>
        <w:rPr>
          <w:color w:val="000000"/>
          <w:sz w:val="24"/>
        </w:rPr>
      </w:pPr>
      <w:r>
        <w:rPr>
          <w:rFonts w:hint="eastAsia"/>
          <w:color w:val="000000"/>
          <w:sz w:val="24"/>
        </w:rPr>
        <w:t xml:space="preserve">（</w:t>
      </w:r>
      <w:r>
        <w:rPr>
          <w:color w:val="000000"/>
          <w:sz w:val="24"/>
        </w:rPr>
        <w:t xml:space="preserve">2</w:t>
      </w:r>
      <w:r>
        <w:rPr>
          <w:rFonts w:hint="eastAsia"/>
          <w:color w:val="000000"/>
          <w:sz w:val="24"/>
        </w:rPr>
        <w:t xml:space="preserve">）投标（响应）报价低于采购项目最高限价</w:t>
      </w:r>
      <w:r>
        <w:rPr>
          <w:color w:val="000000"/>
          <w:sz w:val="24"/>
        </w:rPr>
        <w:t xml:space="preserve">45% </w:t>
      </w:r>
      <w:r>
        <w:rPr>
          <w:rFonts w:hint="eastAsia"/>
          <w:color w:val="000000"/>
          <w:sz w:val="24"/>
        </w:rPr>
        <w:t xml:space="preserve">的，即投标（响应）报价</w:t>
      </w:r>
      <w:r>
        <w:rPr>
          <w:color w:val="000000"/>
          <w:sz w:val="24"/>
        </w:rPr>
        <w:t xml:space="preserve">&lt;</w:t>
      </w:r>
      <w:r>
        <w:rPr>
          <w:rFonts w:hint="eastAsia"/>
          <w:color w:val="000000"/>
          <w:sz w:val="24"/>
        </w:rPr>
        <w:t xml:space="preserve">采购项目最高限价</w:t>
      </w:r>
      <w:r>
        <w:rPr>
          <w:color w:val="000000"/>
          <w:sz w:val="24"/>
        </w:rPr>
        <w:t xml:space="preserve"> </w:t>
      </w:r>
      <w:r>
        <w:rPr>
          <w:rFonts w:hint="eastAsia"/>
          <w:color w:val="000000"/>
          <w:sz w:val="24"/>
        </w:rPr>
        <w:t xml:space="preserve">×</w:t>
      </w:r>
      <w:r>
        <w:rPr>
          <w:color w:val="000000"/>
          <w:sz w:val="24"/>
        </w:rPr>
        <w:t xml:space="preserve">45%</w:t>
      </w:r>
      <w:r>
        <w:rPr>
          <w:rFonts w:hint="eastAsia"/>
          <w:color w:val="000000"/>
          <w:sz w:val="24"/>
        </w:rPr>
        <w:t xml:space="preserve">；</w:t>
      </w:r>
      <w:r>
        <w:rPr>
          <w:color w:val="000000"/>
          <w:sz w:val="24"/>
        </w:rPr>
      </w:r>
      <w:r/>
    </w:p>
    <w:p>
      <w:pPr>
        <w:pStyle w:val="648"/>
        <w:ind w:firstLine="353"/>
        <w:spacing w:line="440" w:lineRule="exact"/>
        <w:rPr>
          <w:color w:val="000000"/>
          <w:sz w:val="24"/>
        </w:rPr>
      </w:pPr>
      <w:r>
        <w:rPr>
          <w:rFonts w:hint="eastAsia"/>
          <w:color w:val="000000"/>
          <w:sz w:val="24"/>
        </w:rPr>
        <w:t xml:space="preserve">（</w:t>
      </w:r>
      <w:r>
        <w:rPr>
          <w:color w:val="000000"/>
          <w:sz w:val="24"/>
        </w:rPr>
        <w:t xml:space="preserve">3</w:t>
      </w:r>
      <w:r>
        <w:rPr>
          <w:rFonts w:hint="eastAsia"/>
          <w:color w:val="000000"/>
          <w:sz w:val="24"/>
        </w:rPr>
        <w:t xml:space="preserve">）评审委员会认定的供应商报价过低、有可能影响产品质量或者不能诚信履约的其他情形。</w:t>
      </w:r>
      <w:r>
        <w:rPr>
          <w:color w:val="000000"/>
          <w:sz w:val="24"/>
        </w:rPr>
      </w:r>
      <w:r/>
    </w:p>
    <w:p>
      <w:pPr>
        <w:pStyle w:val="648"/>
        <w:ind w:firstLine="360"/>
        <w:spacing w:line="420" w:lineRule="exact"/>
        <w:rPr>
          <w:rFonts w:hint="eastAsia"/>
          <w:color w:val="000000"/>
          <w:sz w:val="24"/>
        </w:rPr>
      </w:pPr>
      <w:r>
        <w:rPr>
          <w:rFonts w:hint="eastAsia"/>
          <w:color w:val="000000"/>
          <w:sz w:val="24"/>
        </w:rPr>
        <w:t xml:space="preserve">（二）启动异常低价投标（响应）审查后，评审委员会应当要求相关供应商在评标现场合理的时间内，提供项目具体成本测算等与报价合理性相关的书面说明及相关证明材料，对投标（响</w:t>
      </w:r>
      <w:r>
        <w:rPr>
          <w:color w:val="000000"/>
          <w:sz w:val="24"/>
        </w:rPr>
        <w:t xml:space="preserve"> </w:t>
      </w:r>
      <w:r>
        <w:rPr>
          <w:rFonts w:hint="eastAsia"/>
          <w:color w:val="000000"/>
          <w:sz w:val="24"/>
        </w:rPr>
        <w:t xml:space="preserve">应）价格作出解释，由评审委员会结合该行业当地薪资水平等情况，依据专业经验对供应商报价合理性进行判断。投标（响应）供应商未提供书面说明、证明材料，或者提供的书面说明、证明材料不能证明其报价合理性的，评审委员会应当将其作为无效投标（响应）处理。</w:t>
      </w:r>
      <w:r/>
    </w:p>
    <w:p>
      <w:pPr>
        <w:pStyle w:val="648"/>
        <w:ind w:firstLine="118"/>
        <w:spacing w:line="420" w:lineRule="exact"/>
        <w:rPr>
          <w:rFonts w:ascii="宋体" w:hAnsi="宋体" w:cs="宋体"/>
          <w:b/>
          <w:bCs/>
          <w:sz w:val="24"/>
          <w:szCs w:val="24"/>
        </w:rPr>
      </w:pPr>
      <w:r>
        <w:rPr>
          <w:rFonts w:hint="eastAsia" w:ascii="宋体" w:hAnsi="宋体" w:cs="宋体"/>
          <w:b/>
          <w:bCs/>
          <w:sz w:val="24"/>
          <w:szCs w:val="24"/>
        </w:rPr>
        <w:t xml:space="preserve">2、投标货物质量性能</w:t>
      </w:r>
      <w:r>
        <w:rPr>
          <w:rFonts w:hint="eastAsia" w:ascii="宋体" w:hAnsi="宋体" w:cs="宋体"/>
          <w:b/>
          <w:bCs/>
          <w:sz w:val="24"/>
          <w:szCs w:val="24"/>
        </w:rPr>
        <w:t xml:space="preserve">30</w:t>
      </w:r>
      <w:r>
        <w:rPr>
          <w:rFonts w:hint="eastAsia" w:ascii="宋体" w:hAnsi="宋体" w:cs="宋体"/>
          <w:b/>
          <w:bCs/>
          <w:sz w:val="24"/>
          <w:szCs w:val="24"/>
        </w:rPr>
        <w:t xml:space="preserve">分</w:t>
      </w:r>
      <w:r>
        <w:rPr>
          <w:rFonts w:ascii="宋体" w:hAnsi="宋体" w:cs="宋体"/>
          <w:b/>
          <w:bCs/>
          <w:sz w:val="24"/>
          <w:szCs w:val="24"/>
        </w:rPr>
      </w:r>
      <w:r/>
    </w:p>
    <w:tbl>
      <w:tblPr>
        <w:tblW w:w="975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2"/>
        <w:gridCol w:w="1843"/>
        <w:gridCol w:w="850"/>
        <w:gridCol w:w="6237"/>
      </w:tblGrid>
      <w:tr>
        <w:trPr>
          <w:trHeight w:val="216"/>
        </w:trPr>
        <w:tc>
          <w:tcPr>
            <w:tcW w:w="822" w:type="dxa"/>
            <w:vAlign w:val="center"/>
            <w:textDirection w:val="lrTb"/>
            <w:noWrap w:val="false"/>
          </w:tcPr>
          <w:p>
            <w:pPr>
              <w:pStyle w:val="648"/>
              <w:jc w:val="center"/>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843" w:type="dxa"/>
            <w:vAlign w:val="center"/>
            <w:textDirection w:val="lrTb"/>
            <w:noWrap w:val="false"/>
          </w:tcPr>
          <w:p>
            <w:pPr>
              <w:pStyle w:val="648"/>
              <w:jc w:val="center"/>
              <w:rPr>
                <w:rFonts w:ascii="宋体" w:hAnsi="宋体" w:cs="宋体"/>
                <w:sz w:val="24"/>
                <w:szCs w:val="24"/>
              </w:rPr>
            </w:pPr>
            <w:r>
              <w:rPr>
                <w:rFonts w:hint="eastAsia" w:ascii="宋体" w:hAnsi="宋体" w:cs="宋体"/>
                <w:sz w:val="24"/>
                <w:szCs w:val="24"/>
              </w:rPr>
              <w:t xml:space="preserve">评审因素</w:t>
            </w:r>
            <w:r>
              <w:rPr>
                <w:rFonts w:ascii="宋体" w:hAnsi="宋体" w:cs="宋体"/>
                <w:sz w:val="24"/>
                <w:szCs w:val="24"/>
              </w:rPr>
            </w:r>
            <w:r/>
          </w:p>
        </w:tc>
        <w:tc>
          <w:tcPr>
            <w:tcW w:w="850" w:type="dxa"/>
            <w:vAlign w:val="center"/>
            <w:textDirection w:val="lrTb"/>
            <w:noWrap w:val="false"/>
          </w:tcPr>
          <w:p>
            <w:pPr>
              <w:pStyle w:val="648"/>
              <w:jc w:val="center"/>
              <w:rPr>
                <w:rFonts w:ascii="宋体" w:hAnsi="宋体" w:cs="宋体"/>
                <w:sz w:val="24"/>
                <w:szCs w:val="24"/>
              </w:rPr>
            </w:pPr>
            <w:r>
              <w:rPr>
                <w:rFonts w:hint="eastAsia" w:ascii="宋体" w:hAnsi="宋体" w:cs="宋体"/>
                <w:sz w:val="24"/>
                <w:szCs w:val="24"/>
              </w:rPr>
              <w:t xml:space="preserve">分值</w:t>
            </w:r>
            <w:r>
              <w:rPr>
                <w:rFonts w:ascii="宋体" w:hAnsi="宋体" w:cs="宋体"/>
                <w:sz w:val="24"/>
                <w:szCs w:val="24"/>
              </w:rPr>
            </w:r>
            <w:r/>
          </w:p>
        </w:tc>
        <w:tc>
          <w:tcPr>
            <w:tcW w:w="6237" w:type="dxa"/>
            <w:vAlign w:val="center"/>
            <w:textDirection w:val="lrTb"/>
            <w:noWrap w:val="false"/>
          </w:tcPr>
          <w:p>
            <w:pPr>
              <w:pStyle w:val="648"/>
              <w:jc w:val="center"/>
              <w:rPr>
                <w:rFonts w:ascii="宋体" w:hAnsi="宋体" w:cs="宋体"/>
                <w:sz w:val="24"/>
                <w:szCs w:val="24"/>
              </w:rPr>
            </w:pPr>
            <w:r>
              <w:rPr>
                <w:rFonts w:hint="eastAsia" w:ascii="宋体" w:hAnsi="宋体" w:cs="宋体"/>
                <w:sz w:val="24"/>
                <w:szCs w:val="24"/>
              </w:rPr>
              <w:t xml:space="preserve">评分标准</w:t>
            </w:r>
            <w:r>
              <w:rPr>
                <w:rFonts w:ascii="宋体" w:hAnsi="宋体" w:cs="宋体"/>
                <w:sz w:val="24"/>
                <w:szCs w:val="24"/>
              </w:rPr>
            </w:r>
            <w:r/>
          </w:p>
        </w:tc>
      </w:tr>
      <w:tr>
        <w:trPr/>
        <w:tc>
          <w:tcPr>
            <w:tcW w:w="822" w:type="dxa"/>
            <w:vAlign w:val="center"/>
            <w:textDirection w:val="lrTb"/>
            <w:noWrap w:val="false"/>
          </w:tcPr>
          <w:p>
            <w:pPr>
              <w:pStyle w:val="648"/>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843" w:type="dxa"/>
            <w:vAlign w:val="center"/>
            <w:textDirection w:val="lrTb"/>
            <w:noWrap w:val="false"/>
          </w:tcPr>
          <w:p>
            <w:pPr>
              <w:pStyle w:val="648"/>
              <w:jc w:val="center"/>
              <w:rPr>
                <w:rFonts w:ascii="宋体" w:hAnsi="宋体" w:cs="宋体"/>
                <w:sz w:val="24"/>
                <w:szCs w:val="24"/>
              </w:rPr>
            </w:pPr>
            <w:r>
              <w:rPr>
                <w:rFonts w:hint="eastAsia" w:ascii="宋体" w:hAnsi="宋体" w:cs="宋体"/>
                <w:sz w:val="24"/>
                <w:szCs w:val="24"/>
              </w:rPr>
              <w:t xml:space="preserve">技术性能参数</w:t>
            </w:r>
            <w:r>
              <w:rPr>
                <w:rFonts w:hint="eastAsia" w:ascii="宋体" w:hAnsi="宋体" w:cs="宋体"/>
                <w:sz w:val="24"/>
                <w:szCs w:val="24"/>
              </w:rPr>
              <w:t xml:space="preserve">响应性</w:t>
            </w:r>
            <w:r>
              <w:rPr>
                <w:rFonts w:ascii="宋体" w:hAnsi="宋体" w:cs="宋体"/>
                <w:sz w:val="24"/>
                <w:szCs w:val="24"/>
              </w:rPr>
            </w:r>
            <w:r/>
          </w:p>
        </w:tc>
        <w:tc>
          <w:tcPr>
            <w:tcW w:w="850" w:type="dxa"/>
            <w:vAlign w:val="center"/>
            <w:textDirection w:val="lrTb"/>
            <w:noWrap w:val="false"/>
          </w:tcPr>
          <w:p>
            <w:pPr>
              <w:pStyle w:val="648"/>
              <w:jc w:val="center"/>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2</w:t>
            </w:r>
            <w:r>
              <w:rPr>
                <w:rFonts w:ascii="宋体" w:hAnsi="宋体" w:cs="宋体"/>
                <w:sz w:val="24"/>
                <w:szCs w:val="24"/>
              </w:rPr>
            </w:r>
            <w:r/>
          </w:p>
        </w:tc>
        <w:tc>
          <w:tcPr>
            <w:tcW w:w="6237" w:type="dxa"/>
            <w:vAlign w:val="center"/>
            <w:textDirection w:val="lrTb"/>
            <w:noWrap w:val="false"/>
          </w:tcPr>
          <w:p>
            <w:pPr>
              <w:pStyle w:val="648"/>
              <w:spacing w:line="400" w:lineRule="exact"/>
              <w:rPr>
                <w:rFonts w:ascii="宋体" w:hAnsi="宋体" w:cs="宋体"/>
                <w:sz w:val="24"/>
                <w:szCs w:val="24"/>
              </w:rPr>
            </w:pPr>
            <w:r>
              <w:rPr>
                <w:rFonts w:hint="eastAsia" w:ascii="宋体" w:hAnsi="宋体" w:cs="宋体"/>
                <w:sz w:val="24"/>
                <w:szCs w:val="24"/>
              </w:rPr>
              <w:t xml:space="preserve">根据投标人提供的货物技术性能参数全部满足招标文件要求的（</w:t>
            </w:r>
            <w:r>
              <w:rPr>
                <w:rFonts w:hint="eastAsia"/>
                <w:bCs/>
                <w:sz w:val="24"/>
                <w:szCs w:val="24"/>
              </w:rPr>
              <w:t xml:space="preserve">斜体且有下划线部分除外）</w:t>
            </w:r>
            <w:r>
              <w:rPr>
                <w:rFonts w:hint="eastAsia" w:ascii="宋体" w:hAnsi="宋体" w:cs="宋体"/>
                <w:sz w:val="24"/>
                <w:szCs w:val="24"/>
              </w:rPr>
              <w:t xml:space="preserve">得</w:t>
            </w:r>
            <w:r>
              <w:rPr>
                <w:rFonts w:hint="eastAsia" w:ascii="宋体" w:hAnsi="宋体" w:cs="宋体"/>
                <w:sz w:val="24"/>
                <w:szCs w:val="24"/>
              </w:rPr>
              <w:t xml:space="preserve">12</w:t>
            </w:r>
            <w:r>
              <w:rPr>
                <w:rFonts w:hint="eastAsia" w:ascii="宋体" w:hAnsi="宋体" w:cs="宋体"/>
                <w:sz w:val="24"/>
                <w:szCs w:val="24"/>
              </w:rPr>
              <w:t xml:space="preserve">分。</w:t>
            </w:r>
            <w:r>
              <w:rPr>
                <w:rFonts w:hint="eastAsia"/>
                <w:sz w:val="24"/>
                <w:szCs w:val="24"/>
              </w:rPr>
              <w:t xml:space="preserve">存在负偏离条款的每条</w:t>
            </w:r>
            <w:r>
              <w:rPr>
                <w:rFonts w:hint="eastAsia" w:ascii="宋体" w:hAnsi="宋体" w:cs="宋体"/>
                <w:sz w:val="24"/>
                <w:szCs w:val="24"/>
              </w:rPr>
              <w:t xml:space="preserve">扣1分。</w:t>
            </w:r>
            <w:r>
              <w:rPr>
                <w:rFonts w:hint="eastAsia" w:ascii="宋体" w:hAnsi="宋体" w:cs="宋体"/>
                <w:sz w:val="24"/>
                <w:szCs w:val="24"/>
                <w:lang w:val="zh-CN"/>
              </w:rPr>
              <w:t xml:space="preserve">本项最高得</w:t>
            </w:r>
            <w:r>
              <w:rPr>
                <w:rFonts w:hint="eastAsia" w:ascii="宋体" w:hAnsi="宋体" w:cs="宋体"/>
                <w:sz w:val="24"/>
                <w:szCs w:val="24"/>
              </w:rPr>
              <w:t xml:space="preserve">12</w:t>
            </w:r>
            <w:r>
              <w:rPr>
                <w:rFonts w:hint="eastAsia" w:ascii="宋体" w:hAnsi="宋体" w:cs="宋体"/>
                <w:sz w:val="24"/>
                <w:szCs w:val="24"/>
                <w:lang w:val="zh-CN"/>
              </w:rPr>
              <w:t xml:space="preserve">分，</w:t>
            </w:r>
            <w:r>
              <w:rPr>
                <w:rFonts w:hint="eastAsia" w:ascii="宋体" w:hAnsi="宋体" w:cs="宋体"/>
                <w:sz w:val="24"/>
                <w:szCs w:val="24"/>
                <w:lang w:val="zh-CN"/>
              </w:rPr>
              <w:t xml:space="preserve">最低扣至0分。</w:t>
            </w:r>
            <w:r>
              <w:rPr>
                <w:rFonts w:ascii="宋体" w:hAnsi="宋体" w:cs="宋体"/>
                <w:sz w:val="24"/>
                <w:szCs w:val="24"/>
              </w:rPr>
            </w:r>
            <w:r/>
          </w:p>
          <w:p>
            <w:pPr>
              <w:pStyle w:val="648"/>
              <w:spacing w:line="400" w:lineRule="exact"/>
              <w:rPr>
                <w:rFonts w:ascii="宋体" w:hAnsi="宋体" w:cs="宋体"/>
                <w:b/>
                <w:bCs/>
                <w:sz w:val="24"/>
                <w:szCs w:val="24"/>
              </w:rPr>
            </w:pPr>
            <w:r>
              <w:rPr>
                <w:rFonts w:hint="eastAsia" w:ascii="宋体" w:hAnsi="宋体" w:cs="宋体"/>
                <w:b/>
                <w:bCs/>
                <w:sz w:val="24"/>
                <w:szCs w:val="24"/>
              </w:rPr>
              <w:t xml:space="preserve">注：</w:t>
            </w:r>
            <w:r>
              <w:rPr>
                <w:rFonts w:hint="eastAsia"/>
                <w:b/>
                <w:bCs/>
                <w:sz w:val="24"/>
                <w:szCs w:val="24"/>
              </w:rPr>
              <w:t xml:space="preserve">“技术性能参数要求”</w:t>
            </w:r>
            <w:r>
              <w:rPr>
                <w:rFonts w:hint="eastAsia"/>
                <w:b/>
                <w:bCs/>
                <w:sz w:val="28"/>
              </w:rPr>
              <w:t xml:space="preserve">中</w:t>
            </w:r>
            <w:r>
              <w:rPr>
                <w:rFonts w:hint="eastAsia"/>
                <w:b/>
                <w:bCs/>
                <w:sz w:val="24"/>
                <w:szCs w:val="24"/>
              </w:rPr>
              <w:t xml:space="preserve">斜体且有下划线部分的为实质性要求，投标人应在“附件</w:t>
            </w:r>
            <w:r>
              <w:rPr>
                <w:b/>
                <w:bCs/>
                <w:sz w:val="24"/>
                <w:szCs w:val="24"/>
              </w:rPr>
              <w:t xml:space="preserve">1</w:t>
            </w:r>
            <w:r>
              <w:rPr>
                <w:rFonts w:hint="eastAsia"/>
                <w:b/>
                <w:bCs/>
                <w:sz w:val="24"/>
                <w:szCs w:val="24"/>
              </w:rPr>
              <w:t xml:space="preserve">2实质性要求响应及偏离表”中</w:t>
            </w:r>
            <w:r>
              <w:rPr>
                <w:rFonts w:hint="eastAsia" w:ascii="宋体" w:hAnsi="宋体"/>
                <w:b/>
                <w:bCs/>
                <w:sz w:val="24"/>
                <w:szCs w:val="24"/>
              </w:rPr>
              <w:t xml:space="preserve">逐条做出明确响应</w:t>
            </w:r>
            <w:r>
              <w:rPr>
                <w:rFonts w:hint="eastAsia"/>
                <w:b/>
                <w:bCs/>
                <w:sz w:val="24"/>
                <w:szCs w:val="24"/>
              </w:rPr>
              <w:t xml:space="preserve">，任何一项实质性要求未</w:t>
            </w:r>
            <w:r>
              <w:rPr>
                <w:rFonts w:hint="eastAsia" w:ascii="宋体" w:hAnsi="宋体"/>
                <w:b/>
                <w:bCs/>
                <w:sz w:val="24"/>
                <w:szCs w:val="24"/>
              </w:rPr>
              <w:t xml:space="preserve">明确响应</w:t>
            </w:r>
            <w:r>
              <w:rPr>
                <w:rFonts w:hint="eastAsia"/>
                <w:b/>
                <w:bCs/>
                <w:sz w:val="24"/>
                <w:szCs w:val="24"/>
              </w:rPr>
              <w:t xml:space="preserve">的，</w:t>
            </w:r>
            <w:r>
              <w:rPr>
                <w:rFonts w:hint="eastAsia" w:ascii="宋体" w:hAnsi="宋体" w:cs="宋体"/>
                <w:b/>
                <w:bCs/>
                <w:color w:val="000000"/>
                <w:sz w:val="24"/>
                <w:szCs w:val="24"/>
              </w:rPr>
              <w:t xml:space="preserve">将</w:t>
            </w:r>
            <w:r>
              <w:rPr>
                <w:rFonts w:hint="eastAsia"/>
                <w:b/>
                <w:bCs/>
                <w:color w:val="000000"/>
                <w:sz w:val="24"/>
                <w:szCs w:val="24"/>
              </w:rPr>
              <w:t xml:space="preserve">按无效投标处理</w:t>
            </w:r>
            <w:r>
              <w:rPr>
                <w:rFonts w:hint="eastAsia"/>
                <w:b/>
                <w:bCs/>
                <w:sz w:val="24"/>
                <w:szCs w:val="24"/>
              </w:rPr>
              <w:t xml:space="preserve">。</w:t>
            </w:r>
            <w:r>
              <w:rPr>
                <w:rFonts w:ascii="宋体" w:hAnsi="宋体" w:cs="宋体"/>
                <w:b/>
                <w:bCs/>
                <w:sz w:val="24"/>
                <w:szCs w:val="24"/>
              </w:rPr>
            </w:r>
            <w:r/>
          </w:p>
        </w:tc>
      </w:tr>
      <w:tr>
        <w:trPr/>
        <w:tc>
          <w:tcPr>
            <w:tcW w:w="822" w:type="dxa"/>
            <w:vAlign w:val="center"/>
            <w:textDirection w:val="lrTb"/>
            <w:noWrap w:val="false"/>
          </w:tcPr>
          <w:p>
            <w:pPr>
              <w:pStyle w:val="648"/>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843" w:type="dxa"/>
            <w:vAlign w:val="center"/>
            <w:textDirection w:val="lrTb"/>
            <w:noWrap w:val="false"/>
          </w:tcPr>
          <w:p>
            <w:pPr>
              <w:pStyle w:val="648"/>
              <w:jc w:val="center"/>
              <w:rPr>
                <w:rFonts w:hint="eastAsia" w:ascii="宋体" w:hAnsi="宋体" w:cs="宋体"/>
                <w:sz w:val="24"/>
                <w:szCs w:val="24"/>
              </w:rPr>
            </w:pPr>
            <w:r>
              <w:rPr>
                <w:rFonts w:hint="eastAsia" w:ascii="宋体" w:hAnsi="宋体" w:cs="宋体"/>
                <w:sz w:val="24"/>
                <w:szCs w:val="24"/>
              </w:rPr>
              <w:t xml:space="preserve">产品质量</w:t>
            </w:r>
            <w:r>
              <w:rPr>
                <w:rFonts w:hint="eastAsia" w:ascii="宋体" w:hAnsi="宋体" w:cs="宋体"/>
                <w:sz w:val="24"/>
                <w:szCs w:val="24"/>
              </w:rPr>
            </w:r>
            <w:r/>
          </w:p>
        </w:tc>
        <w:tc>
          <w:tcPr>
            <w:tcW w:w="850" w:type="dxa"/>
            <w:vAlign w:val="center"/>
            <w:textDirection w:val="lrTb"/>
            <w:noWrap w:val="false"/>
          </w:tcPr>
          <w:p>
            <w:pPr>
              <w:pStyle w:val="648"/>
              <w:jc w:val="center"/>
              <w:rPr>
                <w:rFonts w:hint="eastAsia" w:ascii="宋体" w:hAnsi="宋体" w:cs="宋体"/>
                <w:sz w:val="24"/>
                <w:szCs w:val="24"/>
              </w:rPr>
            </w:pPr>
            <w:r>
              <w:rPr>
                <w:rFonts w:hint="eastAsia" w:ascii="宋体" w:hAnsi="宋体" w:cs="宋体"/>
                <w:sz w:val="24"/>
                <w:szCs w:val="24"/>
              </w:rPr>
              <w:t xml:space="preserve">18</w:t>
            </w:r>
            <w:r>
              <w:rPr>
                <w:rFonts w:hint="eastAsia" w:ascii="宋体" w:hAnsi="宋体" w:cs="宋体"/>
                <w:sz w:val="24"/>
                <w:szCs w:val="24"/>
              </w:rPr>
            </w:r>
            <w:r/>
          </w:p>
        </w:tc>
        <w:tc>
          <w:tcPr>
            <w:tcW w:w="6237" w:type="dxa"/>
            <w:vAlign w:val="center"/>
            <w:textDirection w:val="lrTb"/>
            <w:noWrap w:val="false"/>
          </w:tcPr>
          <w:p>
            <w:pPr>
              <w:pStyle w:val="764"/>
              <w:ind w:left="0"/>
              <w:jc w:val="both"/>
              <w:spacing w:line="400" w:lineRule="exact"/>
              <w:widowControl w:val="off"/>
              <w:rPr>
                <w:rFonts w:ascii="宋体" w:hAnsi="宋体" w:cs="宋体"/>
                <w:lang w:val="en-US" w:eastAsia="zh-CN" w:bidi="ar-SA"/>
              </w:rPr>
            </w:pPr>
            <w:r>
              <w:rPr>
                <w:rFonts w:hint="eastAsia" w:ascii="宋体" w:hAnsi="宋体" w:cs="宋体"/>
                <w:lang w:val="en-US" w:eastAsia="zh-CN" w:bidi="ar-SA"/>
              </w:rPr>
              <w:t xml:space="preserve">（1）</w:t>
            </w:r>
            <w:r>
              <w:rPr>
                <w:rFonts w:hint="eastAsia" w:ascii="宋体" w:hAnsi="宋体" w:cs="宋体"/>
                <w:lang w:val="en-US" w:eastAsia="zh-CN" w:bidi="ar-SA"/>
              </w:rPr>
              <w:t xml:space="preserve">为避免学生于塑胶跑道上发生跌落受伤事故，透气型塑胶面层依据GB/T30228-2013</w:t>
            </w:r>
            <w:r>
              <w:rPr>
                <w:rFonts w:hint="eastAsia" w:ascii="宋体" w:hAnsi="宋体" w:cs="宋体"/>
                <w:lang w:val="en-US" w:eastAsia="zh-CN" w:bidi="ar-SA"/>
              </w:rPr>
              <w:t xml:space="preserve">标准</w:t>
            </w:r>
            <w:r>
              <w:rPr>
                <w:rFonts w:hint="eastAsia" w:ascii="宋体" w:hAnsi="宋体" w:cs="宋体"/>
                <w:lang w:val="en-US" w:eastAsia="zh-CN" w:bidi="ar-SA"/>
              </w:rPr>
              <w:t xml:space="preserve">及GB</w:t>
            </w:r>
            <w:r>
              <w:rPr>
                <w:rFonts w:hint="eastAsia" w:ascii="宋体" w:hAnsi="宋体" w:cs="宋体"/>
                <w:lang w:val="en-US" w:eastAsia="zh-CN" w:bidi="ar-SA"/>
              </w:rPr>
              <w:t xml:space="preserve"> </w:t>
            </w:r>
            <w:r>
              <w:rPr>
                <w:rFonts w:hint="eastAsia" w:ascii="宋体" w:hAnsi="宋体" w:cs="宋体"/>
                <w:lang w:val="en-US" w:eastAsia="zh-CN" w:bidi="ar-SA"/>
              </w:rPr>
              <w:t xml:space="preserve">36246-2018</w:t>
            </w:r>
            <w:r>
              <w:rPr>
                <w:rFonts w:hint="eastAsia" w:ascii="宋体" w:hAnsi="宋体" w:cs="宋体"/>
                <w:lang w:val="en-US" w:eastAsia="zh-CN" w:bidi="ar-SA"/>
              </w:rPr>
              <w:t xml:space="preserve">标准</w:t>
            </w:r>
            <w:r>
              <w:rPr>
                <w:rFonts w:hint="eastAsia" w:ascii="宋体" w:hAnsi="宋体" w:cs="宋体"/>
                <w:lang w:val="en-US" w:eastAsia="zh-CN" w:bidi="ar-SA"/>
              </w:rPr>
              <w:t xml:space="preserve">在经过</w:t>
            </w:r>
            <w:r>
              <w:rPr>
                <w:rFonts w:hint="eastAsia" w:ascii="宋体" w:hAnsi="宋体" w:cs="宋体"/>
                <w:lang w:val="en-US" w:eastAsia="zh-CN" w:bidi="ar-SA"/>
              </w:rPr>
              <w:t xml:space="preserve">240</w:t>
            </w:r>
            <w:r>
              <w:rPr>
                <w:rFonts w:hint="eastAsia" w:ascii="宋体" w:hAnsi="宋体" w:cs="宋体"/>
                <w:lang w:val="en-US" w:eastAsia="zh-CN" w:bidi="ar-SA"/>
              </w:rPr>
              <w:t xml:space="preserve">小时</w:t>
            </w:r>
            <w:r>
              <w:rPr>
                <w:rFonts w:hint="eastAsia" w:ascii="宋体" w:hAnsi="宋体" w:cs="宋体"/>
                <w:lang w:val="en-US" w:eastAsia="zh-CN" w:bidi="ar-SA"/>
              </w:rPr>
              <w:t xml:space="preserve">老化后，临界跌落高度（CFH）在0.7</w:t>
            </w:r>
            <w:r>
              <w:rPr>
                <w:rFonts w:hint="eastAsia" w:ascii="宋体" w:hAnsi="宋体" w:cs="宋体"/>
                <w:lang w:val="en-US" w:eastAsia="zh-CN" w:bidi="ar-SA"/>
              </w:rPr>
              <w:t xml:space="preserve">0</w:t>
            </w:r>
            <w:r>
              <w:rPr>
                <w:rFonts w:hint="eastAsia" w:ascii="宋体" w:hAnsi="宋体" w:cs="宋体"/>
                <w:lang w:val="en-US" w:eastAsia="zh-CN" w:bidi="ar-SA"/>
              </w:rPr>
              <w:t xml:space="preserve">m</w:t>
            </w:r>
            <w:r>
              <w:rPr>
                <w:rFonts w:hint="eastAsia" w:ascii="宋体" w:hAnsi="宋体" w:cs="宋体"/>
                <w:lang w:val="en-US" w:eastAsia="zh-CN" w:bidi="ar-SA"/>
              </w:rPr>
              <w:t xml:space="preserve">～</w:t>
            </w:r>
            <w:r>
              <w:rPr>
                <w:rFonts w:hint="eastAsia" w:ascii="宋体" w:hAnsi="宋体" w:cs="宋体"/>
                <w:lang w:val="en-US" w:eastAsia="zh-CN" w:bidi="ar-SA"/>
              </w:rPr>
              <w:t xml:space="preserve">0.79m</w:t>
            </w:r>
            <w:r>
              <w:rPr>
                <w:rFonts w:hint="eastAsia" w:ascii="宋体" w:hAnsi="宋体" w:cs="宋体"/>
                <w:lang w:val="en-US" w:eastAsia="zh-CN" w:bidi="ar-SA"/>
              </w:rPr>
              <w:t xml:space="preserve">之间</w:t>
            </w:r>
            <w:r>
              <w:rPr>
                <w:rFonts w:hint="eastAsia" w:ascii="宋体" w:hAnsi="宋体" w:cs="宋体"/>
                <w:lang w:val="en-US" w:eastAsia="zh-CN" w:bidi="ar-SA"/>
              </w:rPr>
              <w:t xml:space="preserve">的</w:t>
            </w:r>
            <w:r>
              <w:rPr>
                <w:rFonts w:hint="eastAsia" w:ascii="宋体" w:hAnsi="宋体" w:cs="宋体"/>
                <w:lang w:val="en-US" w:eastAsia="zh-CN" w:bidi="ar-SA"/>
              </w:rPr>
              <w:t xml:space="preserve">（含本数）</w:t>
            </w:r>
            <w:r>
              <w:rPr>
                <w:rFonts w:hint="eastAsia" w:ascii="宋体" w:hAnsi="宋体" w:cs="宋体"/>
                <w:lang w:val="en-US" w:eastAsia="zh-CN" w:bidi="ar-SA"/>
              </w:rPr>
              <w:t xml:space="preserve">得1分</w:t>
            </w:r>
            <w:r>
              <w:rPr>
                <w:rFonts w:hint="eastAsia" w:ascii="宋体" w:hAnsi="宋体" w:cs="宋体"/>
                <w:lang w:val="en-US" w:eastAsia="zh-CN" w:bidi="ar-SA"/>
              </w:rPr>
              <w:t xml:space="preserve">；</w:t>
            </w:r>
            <w:r>
              <w:rPr>
                <w:rFonts w:hint="eastAsia" w:ascii="宋体" w:hAnsi="宋体" w:cs="宋体"/>
                <w:lang w:val="en-US" w:eastAsia="zh-CN" w:bidi="ar-SA"/>
              </w:rPr>
              <w:t xml:space="preserve">临界跌落高度（CFH）≥0.8</w:t>
            </w:r>
            <w:r>
              <w:rPr>
                <w:rFonts w:hint="eastAsia" w:ascii="宋体" w:hAnsi="宋体" w:cs="宋体"/>
                <w:lang w:val="en-US" w:eastAsia="zh-CN" w:bidi="ar-SA"/>
              </w:rPr>
              <w:t xml:space="preserve">0</w:t>
            </w:r>
            <w:r>
              <w:rPr>
                <w:rFonts w:hint="eastAsia" w:ascii="宋体" w:hAnsi="宋体" w:cs="宋体"/>
                <w:lang w:val="en-US" w:eastAsia="zh-CN" w:bidi="ar-SA"/>
              </w:rPr>
              <w:t xml:space="preserve">m的得2分</w:t>
            </w:r>
            <w:r>
              <w:rPr>
                <w:rFonts w:hint="eastAsia" w:ascii="宋体" w:hAnsi="宋体" w:cs="宋体"/>
                <w:lang w:val="en-US" w:eastAsia="zh-CN" w:bidi="ar-SA"/>
              </w:rPr>
              <w:t xml:space="preserve">；本小项最高得2分。</w:t>
            </w:r>
            <w:r>
              <w:rPr>
                <w:rFonts w:hint="eastAsia" w:ascii="宋体" w:hAnsi="宋体" w:cs="宋体"/>
                <w:b/>
                <w:lang w:val="en-US" w:eastAsia="zh-CN" w:bidi="ar-SA"/>
              </w:rPr>
              <w:t xml:space="preserve">（投标文件中需提供第三方机构出具的具有CMA或CNAS标识的检测报告扫描件</w:t>
            </w:r>
            <w:r>
              <w:rPr>
                <w:rFonts w:hint="eastAsia" w:ascii="宋体" w:hAnsi="宋体" w:cs="宋体"/>
                <w:b/>
                <w:lang w:val="en-US" w:eastAsia="zh-CN" w:bidi="ar-SA"/>
              </w:rPr>
              <w:t xml:space="preserve">作为佐证</w:t>
            </w:r>
            <w:r>
              <w:rPr>
                <w:rFonts w:hint="eastAsia" w:ascii="宋体" w:hAnsi="宋体" w:cs="宋体"/>
                <w:b/>
                <w:lang w:val="en-US" w:eastAsia="zh-CN" w:bidi="ar-SA"/>
              </w:rPr>
              <w:t xml:space="preserve">）</w:t>
            </w:r>
            <w:r>
              <w:rPr>
                <w:rFonts w:ascii="宋体" w:hAnsi="宋体" w:cs="宋体"/>
                <w:lang w:val="en-US" w:eastAsia="zh-CN" w:bidi="ar-SA"/>
              </w:rPr>
            </w:r>
            <w:r/>
          </w:p>
          <w:p>
            <w:pPr>
              <w:pStyle w:val="764"/>
              <w:ind w:left="0"/>
              <w:jc w:val="both"/>
              <w:spacing w:line="400" w:lineRule="exact"/>
              <w:widowControl w:val="off"/>
              <w:rPr>
                <w:rFonts w:ascii="宋体" w:hAnsi="宋体" w:cs="宋体"/>
                <w:lang w:val="en-US" w:eastAsia="zh-CN" w:bidi="ar-SA"/>
              </w:rPr>
            </w:pPr>
            <w:r>
              <w:rPr>
                <w:rFonts w:hint="eastAsia" w:ascii="宋体" w:hAnsi="宋体" w:cs="宋体"/>
                <w:lang w:val="en-US" w:eastAsia="zh-CN" w:bidi="ar-SA"/>
              </w:rPr>
              <w:t xml:space="preserve">（2）</w:t>
            </w:r>
            <w:r>
              <w:rPr>
                <w:rFonts w:hint="eastAsia" w:ascii="宋体" w:hAnsi="宋体" w:cs="宋体"/>
                <w:lang w:val="en-US" w:eastAsia="zh-CN" w:bidi="ar-SA"/>
              </w:rPr>
              <w:t xml:space="preserve">透气型塑胶面层胶水依据GB 6566-2010</w:t>
            </w:r>
            <w:r>
              <w:rPr>
                <w:rFonts w:hint="eastAsia" w:ascii="宋体" w:hAnsi="宋体" w:cs="宋体"/>
                <w:lang w:val="en-US" w:eastAsia="zh-CN" w:bidi="ar-SA"/>
              </w:rPr>
              <w:t xml:space="preserve">标准</w:t>
            </w:r>
            <w:r>
              <w:rPr>
                <w:rFonts w:hint="eastAsia" w:ascii="宋体" w:hAnsi="宋体" w:cs="宋体"/>
                <w:lang w:val="en-US" w:eastAsia="zh-CN" w:bidi="ar-SA"/>
              </w:rPr>
              <w:t xml:space="preserve">出具的内照射指数Ira在0.5</w:t>
            </w:r>
            <w:r>
              <w:rPr>
                <w:rFonts w:hint="eastAsia" w:ascii="宋体" w:hAnsi="宋体" w:cs="宋体"/>
                <w:lang w:val="en-US" w:eastAsia="zh-CN" w:bidi="ar-SA"/>
              </w:rPr>
              <w:t xml:space="preserve">0</w:t>
            </w:r>
            <w:r>
              <w:rPr>
                <w:rFonts w:hint="eastAsia" w:ascii="宋体" w:hAnsi="宋体" w:cs="宋体"/>
                <w:lang w:val="en-US" w:eastAsia="zh-CN" w:bidi="ar-SA"/>
              </w:rPr>
              <w:t xml:space="preserve">～</w:t>
            </w:r>
            <w:r>
              <w:rPr>
                <w:rFonts w:hint="eastAsia" w:ascii="宋体" w:hAnsi="宋体" w:cs="宋体"/>
                <w:lang w:val="en-US" w:eastAsia="zh-CN" w:bidi="ar-SA"/>
              </w:rPr>
              <w:t xml:space="preserve">0.</w:t>
            </w:r>
            <w:r>
              <w:rPr>
                <w:rFonts w:hint="eastAsia" w:ascii="宋体" w:hAnsi="宋体" w:cs="宋体"/>
                <w:lang w:val="en-US" w:eastAsia="zh-CN" w:bidi="ar-SA"/>
              </w:rPr>
              <w:t xml:space="preserve">80</w:t>
            </w:r>
            <w:r>
              <w:rPr>
                <w:rFonts w:hint="eastAsia" w:ascii="宋体" w:hAnsi="宋体" w:cs="宋体"/>
                <w:lang w:val="en-US" w:eastAsia="zh-CN" w:bidi="ar-SA"/>
              </w:rPr>
              <w:t xml:space="preserve">之间的（含本数）</w:t>
            </w:r>
            <w:r>
              <w:rPr>
                <w:rFonts w:hint="eastAsia" w:ascii="宋体" w:hAnsi="宋体" w:cs="宋体"/>
                <w:lang w:val="en-US" w:eastAsia="zh-CN" w:bidi="ar-SA"/>
              </w:rPr>
              <w:t xml:space="preserve">得1分</w:t>
            </w:r>
            <w:r>
              <w:rPr>
                <w:rFonts w:hint="eastAsia" w:ascii="宋体" w:hAnsi="宋体" w:cs="宋体"/>
                <w:lang w:val="en-US" w:eastAsia="zh-CN" w:bidi="ar-SA"/>
              </w:rPr>
              <w:t xml:space="preserve">；</w:t>
            </w:r>
            <w:r>
              <w:rPr>
                <w:rFonts w:hint="eastAsia" w:ascii="宋体" w:hAnsi="宋体" w:cs="宋体"/>
                <w:lang w:val="en-US" w:eastAsia="zh-CN" w:bidi="ar-SA"/>
              </w:rPr>
              <w:t xml:space="preserve">内照射指数Ira在0.2</w:t>
            </w:r>
            <w:r>
              <w:rPr>
                <w:rFonts w:hint="eastAsia" w:ascii="宋体" w:hAnsi="宋体" w:cs="宋体"/>
                <w:lang w:val="en-US" w:eastAsia="zh-CN" w:bidi="ar-SA"/>
              </w:rPr>
              <w:t xml:space="preserve">0</w:t>
            </w:r>
            <w:r>
              <w:rPr>
                <w:rFonts w:hint="eastAsia" w:ascii="宋体" w:hAnsi="宋体" w:cs="宋体"/>
                <w:lang w:val="en-US" w:eastAsia="zh-CN" w:bidi="ar-SA"/>
              </w:rPr>
              <w:t xml:space="preserve">～</w:t>
            </w:r>
            <w:r>
              <w:rPr>
                <w:rFonts w:hint="eastAsia" w:ascii="宋体" w:hAnsi="宋体" w:cs="宋体"/>
                <w:lang w:val="en-US" w:eastAsia="zh-CN" w:bidi="ar-SA"/>
              </w:rPr>
              <w:t xml:space="preserve">0.49</w:t>
            </w:r>
            <w:r>
              <w:rPr>
                <w:rFonts w:hint="eastAsia" w:ascii="宋体" w:hAnsi="宋体" w:cs="宋体"/>
                <w:lang w:val="en-US" w:eastAsia="zh-CN" w:bidi="ar-SA"/>
              </w:rPr>
              <w:t xml:space="preserve">之间的（含本数）</w:t>
            </w:r>
            <w:r>
              <w:rPr>
                <w:rFonts w:hint="eastAsia" w:ascii="宋体" w:hAnsi="宋体" w:cs="宋体"/>
                <w:lang w:val="en-US" w:eastAsia="zh-CN" w:bidi="ar-SA"/>
              </w:rPr>
              <w:t xml:space="preserve">得2分</w:t>
            </w:r>
            <w:r>
              <w:rPr>
                <w:rFonts w:hint="eastAsia" w:ascii="宋体" w:hAnsi="宋体" w:cs="宋体"/>
                <w:lang w:val="en-US" w:eastAsia="zh-CN" w:bidi="ar-SA"/>
              </w:rPr>
              <w:t xml:space="preserve">；</w:t>
            </w:r>
            <w:r>
              <w:rPr>
                <w:rFonts w:hint="eastAsia" w:ascii="宋体" w:hAnsi="宋体" w:cs="宋体"/>
                <w:lang w:val="en-US" w:eastAsia="zh-CN" w:bidi="ar-SA"/>
              </w:rPr>
              <w:t xml:space="preserve">内照射指数Ira</w:t>
            </w:r>
            <w:r>
              <w:rPr>
                <w:rFonts w:hint="eastAsia" w:ascii="宋体" w:hAnsi="宋体"/>
                <w:lang w:eastAsia="zh-CN"/>
              </w:rPr>
              <w:t xml:space="preserve">＜</w:t>
            </w:r>
            <w:r>
              <w:rPr>
                <w:rFonts w:hint="eastAsia" w:ascii="宋体" w:hAnsi="宋体" w:cs="宋体"/>
                <w:lang w:val="en-US" w:eastAsia="zh-CN" w:bidi="ar-SA"/>
              </w:rPr>
              <w:t xml:space="preserve">0.2</w:t>
            </w:r>
            <w:r>
              <w:rPr>
                <w:rFonts w:hint="eastAsia" w:ascii="宋体" w:hAnsi="宋体" w:cs="宋体"/>
                <w:lang w:val="en-US" w:eastAsia="zh-CN" w:bidi="ar-SA"/>
              </w:rPr>
              <w:t xml:space="preserve">0</w:t>
            </w:r>
            <w:r>
              <w:rPr>
                <w:rFonts w:hint="eastAsia" w:ascii="宋体" w:hAnsi="宋体" w:cs="宋体"/>
                <w:lang w:val="en-US" w:eastAsia="zh-CN" w:bidi="ar-SA"/>
              </w:rPr>
              <w:t xml:space="preserve">的得3分</w:t>
            </w:r>
            <w:r>
              <w:rPr>
                <w:rFonts w:hint="eastAsia" w:ascii="宋体" w:hAnsi="宋体" w:cs="宋体"/>
                <w:lang w:val="en-US" w:eastAsia="zh-CN" w:bidi="ar-SA"/>
              </w:rPr>
              <w:t xml:space="preserve">；本小项最高得3分。</w:t>
            </w:r>
            <w:r>
              <w:rPr>
                <w:rFonts w:hint="eastAsia" w:ascii="宋体" w:hAnsi="宋体" w:cs="宋体"/>
                <w:b/>
                <w:lang w:val="en-US" w:eastAsia="zh-CN" w:bidi="ar-SA"/>
              </w:rPr>
              <w:t xml:space="preserve">（投标文件中需提供第三方机构出具的具有CMA或CNAS标识的检测报告扫描件</w:t>
            </w:r>
            <w:r>
              <w:rPr>
                <w:rFonts w:hint="eastAsia" w:ascii="宋体" w:hAnsi="宋体" w:cs="宋体"/>
                <w:b/>
                <w:lang w:val="en-US" w:eastAsia="zh-CN" w:bidi="ar-SA"/>
              </w:rPr>
              <w:t xml:space="preserve">作为佐证</w:t>
            </w:r>
            <w:r>
              <w:rPr>
                <w:rFonts w:hint="eastAsia" w:ascii="宋体" w:hAnsi="宋体" w:cs="宋体"/>
                <w:b/>
                <w:lang w:val="en-US" w:eastAsia="zh-CN" w:bidi="ar-SA"/>
              </w:rPr>
              <w:t xml:space="preserve">）</w:t>
            </w:r>
            <w:r>
              <w:rPr>
                <w:rFonts w:ascii="宋体" w:hAnsi="宋体" w:cs="宋体"/>
                <w:lang w:val="en-US" w:eastAsia="zh-CN" w:bidi="ar-SA"/>
              </w:rPr>
            </w:r>
            <w:r/>
          </w:p>
          <w:p>
            <w:pPr>
              <w:pStyle w:val="764"/>
              <w:ind w:left="0"/>
              <w:jc w:val="both"/>
              <w:spacing w:line="400" w:lineRule="exact"/>
              <w:widowControl w:val="off"/>
              <w:rPr>
                <w:rFonts w:ascii="宋体" w:hAnsi="宋体" w:cs="宋体"/>
                <w:lang w:val="en-US" w:eastAsia="zh-CN" w:bidi="ar-SA"/>
              </w:rPr>
            </w:pPr>
            <w:r>
              <w:rPr>
                <w:rFonts w:hint="eastAsia" w:ascii="宋体" w:hAnsi="宋体" w:cs="宋体"/>
                <w:lang w:val="en-US" w:eastAsia="zh-CN" w:bidi="ar-SA"/>
              </w:rPr>
              <w:t xml:space="preserve">（3）</w:t>
            </w:r>
            <w:r>
              <w:rPr>
                <w:rFonts w:hint="eastAsia" w:ascii="宋体" w:hAnsi="宋体" w:cs="宋体"/>
                <w:lang w:val="en-US" w:eastAsia="zh-CN" w:bidi="ar-SA"/>
              </w:rPr>
              <w:t xml:space="preserve">透气型塑胶面层底层胶水、面层胶水、聚氨酯浆料、划线漆依据GB</w:t>
            </w:r>
            <w:r>
              <w:rPr>
                <w:rFonts w:hint="eastAsia" w:ascii="宋体" w:hAnsi="宋体" w:cs="宋体"/>
                <w:lang w:val="en-US" w:eastAsia="zh-CN" w:bidi="ar-SA"/>
              </w:rPr>
              <w:t xml:space="preserve"> </w:t>
            </w:r>
            <w:r>
              <w:rPr>
                <w:rFonts w:hint="eastAsia" w:ascii="宋体" w:hAnsi="宋体" w:cs="宋体"/>
                <w:lang w:val="en-US" w:eastAsia="zh-CN" w:bidi="ar-SA"/>
              </w:rPr>
              <w:t xml:space="preserve">36246-2018</w:t>
            </w:r>
            <w:r>
              <w:rPr>
                <w:rFonts w:hint="eastAsia" w:ascii="宋体" w:hAnsi="宋体" w:cs="宋体"/>
                <w:lang w:val="en-US" w:eastAsia="zh-CN" w:bidi="ar-SA"/>
              </w:rPr>
              <w:t xml:space="preserve">标准</w:t>
            </w:r>
            <w:r>
              <w:rPr>
                <w:rFonts w:hint="eastAsia" w:ascii="宋体" w:hAnsi="宋体" w:cs="宋体"/>
                <w:lang w:val="en-US" w:eastAsia="zh-CN" w:bidi="ar-SA"/>
              </w:rPr>
              <w:t xml:space="preserve">出具的</w:t>
            </w:r>
            <w:r>
              <w:rPr>
                <w:rFonts w:hint="eastAsia" w:ascii="宋体" w:hAnsi="宋体" w:cs="宋体"/>
                <w:lang w:val="en-US" w:eastAsia="zh-CN" w:bidi="ar-SA"/>
              </w:rPr>
              <w:t xml:space="preserve">全项</w:t>
            </w:r>
            <w:r>
              <w:rPr>
                <w:rFonts w:hint="eastAsia" w:ascii="宋体" w:hAnsi="宋体" w:cs="宋体"/>
                <w:lang w:val="en-US" w:eastAsia="zh-CN" w:bidi="ar-SA"/>
              </w:rPr>
              <w:t xml:space="preserve">未检出的型式检测报告</w:t>
            </w:r>
            <w:r>
              <w:rPr>
                <w:rFonts w:hint="eastAsia" w:ascii="宋体" w:hAnsi="宋体" w:cs="宋体"/>
                <w:lang w:val="en-US" w:eastAsia="zh-CN" w:bidi="ar-SA"/>
              </w:rPr>
              <w:t xml:space="preserve">（</w:t>
            </w:r>
            <w:r>
              <w:rPr>
                <w:rFonts w:hint="eastAsia" w:ascii="宋体" w:hAnsi="宋体" w:cs="宋体"/>
                <w:lang w:val="en-US" w:eastAsia="zh-CN" w:bidi="ar-SA"/>
              </w:rPr>
              <w:t xml:space="preserve">底层胶水、面层胶水、聚氨酯浆料、划线漆</w:t>
            </w:r>
            <w:r>
              <w:rPr>
                <w:rFonts w:hint="eastAsia" w:ascii="宋体" w:hAnsi="宋体" w:cs="宋体"/>
                <w:lang w:val="en-US" w:eastAsia="zh-CN" w:bidi="ar-SA"/>
              </w:rPr>
              <w:t xml:space="preserve">）</w:t>
            </w:r>
            <w:r>
              <w:rPr>
                <w:rFonts w:hint="eastAsia" w:ascii="宋体" w:hAnsi="宋体" w:cs="宋体"/>
                <w:lang w:val="en-US" w:eastAsia="zh-CN" w:bidi="ar-SA"/>
              </w:rPr>
              <w:t xml:space="preserve">有一</w:t>
            </w:r>
            <w:r>
              <w:rPr>
                <w:rFonts w:hint="eastAsia" w:ascii="宋体" w:hAnsi="宋体" w:cs="宋体"/>
                <w:lang w:val="en-US" w:eastAsia="zh-CN" w:bidi="ar-SA"/>
              </w:rPr>
              <w:t xml:space="preserve">份</w:t>
            </w:r>
            <w:r>
              <w:rPr>
                <w:rFonts w:hint="eastAsia" w:ascii="宋体" w:hAnsi="宋体" w:cs="宋体"/>
                <w:lang w:val="en-US" w:eastAsia="zh-CN" w:bidi="ar-SA"/>
              </w:rPr>
              <w:t xml:space="preserve">得1分，本</w:t>
            </w:r>
            <w:r>
              <w:rPr>
                <w:rFonts w:hint="eastAsia" w:ascii="宋体" w:hAnsi="宋体" w:cs="宋体"/>
                <w:lang w:val="en-US" w:eastAsia="zh-CN" w:bidi="ar-SA"/>
              </w:rPr>
              <w:t xml:space="preserve">小项</w:t>
            </w:r>
            <w:r>
              <w:rPr>
                <w:rFonts w:hint="eastAsia" w:ascii="宋体" w:hAnsi="宋体" w:cs="宋体"/>
                <w:lang w:val="en-US" w:eastAsia="zh-CN" w:bidi="ar-SA"/>
              </w:rPr>
              <w:t xml:space="preserve">最高得4分</w:t>
            </w:r>
            <w:r>
              <w:rPr>
                <w:rFonts w:hint="eastAsia" w:ascii="宋体" w:hAnsi="宋体" w:cs="宋体"/>
                <w:lang w:val="en-US" w:eastAsia="zh-CN" w:bidi="ar-SA"/>
              </w:rPr>
              <w:t xml:space="preserve">。</w:t>
            </w:r>
            <w:r>
              <w:rPr>
                <w:rFonts w:hint="eastAsia" w:ascii="宋体" w:hAnsi="宋体" w:cs="宋体"/>
                <w:b/>
                <w:lang w:val="en-US" w:eastAsia="zh-CN" w:bidi="ar-SA"/>
              </w:rPr>
              <w:t xml:space="preserve">（投标文件中需提供第三方机构出具的具有CMA或CNAS标识的型式检测报告扫描件</w:t>
            </w:r>
            <w:r>
              <w:rPr>
                <w:rFonts w:hint="eastAsia" w:ascii="宋体" w:hAnsi="宋体" w:cs="宋体"/>
                <w:b/>
                <w:lang w:val="en-US" w:eastAsia="zh-CN" w:bidi="ar-SA"/>
              </w:rPr>
              <w:t xml:space="preserve">作为佐证</w:t>
            </w:r>
            <w:r>
              <w:rPr>
                <w:rFonts w:hint="eastAsia" w:ascii="宋体" w:hAnsi="宋体" w:cs="宋体"/>
                <w:b/>
                <w:lang w:val="en-US" w:eastAsia="zh-CN" w:bidi="ar-SA"/>
              </w:rPr>
              <w:t xml:space="preserve">）</w:t>
            </w:r>
            <w:r>
              <w:rPr>
                <w:rFonts w:ascii="宋体" w:hAnsi="宋体" w:cs="宋体"/>
                <w:lang w:val="en-US" w:eastAsia="zh-CN" w:bidi="ar-SA"/>
              </w:rPr>
            </w:r>
            <w:r/>
          </w:p>
          <w:p>
            <w:pPr>
              <w:pStyle w:val="764"/>
              <w:ind w:left="0"/>
              <w:jc w:val="both"/>
              <w:spacing w:line="400" w:lineRule="exact"/>
              <w:widowControl w:val="off"/>
              <w:rPr>
                <w:rFonts w:ascii="宋体" w:hAnsi="宋体" w:cs="宋体"/>
                <w:lang w:val="en-US" w:eastAsia="zh-CN" w:bidi="ar-SA"/>
              </w:rPr>
            </w:pPr>
            <w:r>
              <w:rPr>
                <w:rFonts w:hint="eastAsia" w:ascii="宋体" w:hAnsi="宋体" w:cs="宋体"/>
                <w:lang w:val="en-US" w:eastAsia="zh-CN" w:bidi="ar-SA"/>
              </w:rPr>
              <w:t xml:space="preserve">（4）</w:t>
            </w:r>
            <w:r>
              <w:rPr>
                <w:rFonts w:hint="eastAsia" w:ascii="宋体" w:hAnsi="宋体" w:cs="宋体"/>
                <w:lang w:val="en-US" w:eastAsia="zh-CN" w:bidi="ar-SA"/>
              </w:rPr>
              <w:t xml:space="preserve">提供的复合型塑胶面层，中性酸性盐雾循环（中性盐雾24h+乙酸盐雾24h为1个循环），</w:t>
            </w:r>
            <w:r>
              <w:rPr>
                <w:rFonts w:hint="eastAsia" w:ascii="宋体" w:hAnsi="宋体" w:cs="宋体"/>
                <w:lang w:val="en-US" w:eastAsia="zh-CN" w:bidi="ar-SA"/>
              </w:rPr>
              <w:t xml:space="preserve">依据</w:t>
            </w:r>
            <w:r>
              <w:rPr>
                <w:rFonts w:hint="eastAsia" w:ascii="宋体" w:hAnsi="宋体" w:cs="宋体"/>
                <w:lang w:val="en-US" w:eastAsia="zh-CN" w:bidi="ar-SA"/>
              </w:rPr>
              <w:t xml:space="preserve">GB/T 22517.6-2020标准，循环时间≥100h</w:t>
            </w:r>
            <w:r>
              <w:rPr>
                <w:rFonts w:hint="eastAsia" w:ascii="宋体" w:hAnsi="宋体" w:cs="宋体"/>
                <w:lang w:val="en-US" w:eastAsia="zh-CN" w:bidi="ar-SA"/>
              </w:rPr>
              <w:t xml:space="preserve">，</w:t>
            </w:r>
            <w:r>
              <w:rPr>
                <w:rFonts w:hint="eastAsia" w:ascii="宋体" w:hAnsi="宋体" w:cs="宋体"/>
                <w:lang w:val="en-US" w:eastAsia="zh-CN" w:bidi="ar-SA"/>
              </w:rPr>
              <w:t xml:space="preserve">拉伸强度、拉断伸长率</w:t>
            </w:r>
            <w:r>
              <w:rPr>
                <w:rFonts w:hint="eastAsia" w:ascii="宋体" w:hAnsi="宋体" w:cs="宋体"/>
                <w:lang w:val="en-US" w:eastAsia="zh-CN" w:bidi="ar-SA"/>
              </w:rPr>
              <w:t xml:space="preserve">合格</w:t>
            </w:r>
            <w:r>
              <w:rPr>
                <w:rFonts w:hint="eastAsia" w:ascii="宋体" w:hAnsi="宋体" w:cs="宋体"/>
                <w:lang w:val="en-US" w:eastAsia="zh-CN" w:bidi="ar-SA"/>
              </w:rPr>
              <w:t xml:space="preserve">的得1分</w:t>
            </w:r>
            <w:r>
              <w:rPr>
                <w:rFonts w:hint="eastAsia" w:ascii="宋体" w:hAnsi="宋体" w:cs="宋体"/>
                <w:lang w:val="en-US" w:eastAsia="zh-CN" w:bidi="ar-SA"/>
              </w:rPr>
              <w:t xml:space="preserve">；</w:t>
            </w:r>
            <w:r>
              <w:rPr>
                <w:rFonts w:hint="eastAsia" w:ascii="宋体" w:hAnsi="宋体" w:cs="宋体"/>
                <w:lang w:val="en-US" w:eastAsia="zh-CN" w:bidi="ar-SA"/>
              </w:rPr>
              <w:t xml:space="preserve">循环时间≥</w:t>
            </w:r>
            <w:r>
              <w:rPr>
                <w:rFonts w:hint="eastAsia" w:ascii="宋体" w:hAnsi="宋体" w:cs="宋体"/>
                <w:lang w:val="en-US" w:eastAsia="zh-CN" w:bidi="ar-SA"/>
              </w:rPr>
              <w:t xml:space="preserve">170</w:t>
            </w:r>
            <w:r>
              <w:rPr>
                <w:rFonts w:hint="eastAsia" w:ascii="宋体" w:hAnsi="宋体" w:cs="宋体"/>
                <w:lang w:val="en-US" w:eastAsia="zh-CN" w:bidi="ar-SA"/>
              </w:rPr>
              <w:t xml:space="preserve">h</w:t>
            </w:r>
            <w:r>
              <w:rPr>
                <w:rFonts w:hint="eastAsia" w:ascii="宋体" w:hAnsi="宋体" w:cs="宋体"/>
                <w:lang w:val="en-US" w:eastAsia="zh-CN" w:bidi="ar-SA"/>
              </w:rPr>
              <w:t xml:space="preserve">，拉伸强度、拉断伸长率合格的</w:t>
            </w:r>
            <w:r>
              <w:rPr>
                <w:rFonts w:hint="eastAsia" w:ascii="宋体" w:hAnsi="宋体" w:cs="宋体"/>
                <w:lang w:val="en-US" w:eastAsia="zh-CN" w:bidi="ar-SA"/>
              </w:rPr>
              <w:t xml:space="preserve">得2分</w:t>
            </w:r>
            <w:r>
              <w:rPr>
                <w:rFonts w:hint="eastAsia" w:ascii="宋体" w:hAnsi="宋体" w:cs="宋体"/>
                <w:lang w:val="en-US" w:eastAsia="zh-CN" w:bidi="ar-SA"/>
              </w:rPr>
              <w:t xml:space="preserve">；</w:t>
            </w:r>
            <w:r>
              <w:rPr>
                <w:rFonts w:hint="eastAsia" w:ascii="宋体" w:hAnsi="宋体" w:cs="宋体"/>
                <w:lang w:val="en-US" w:eastAsia="zh-CN" w:bidi="ar-SA"/>
              </w:rPr>
              <w:t xml:space="preserve">循环时间≥</w:t>
            </w:r>
            <w:r>
              <w:rPr>
                <w:rFonts w:hint="eastAsia" w:ascii="宋体" w:hAnsi="宋体" w:cs="宋体"/>
                <w:lang w:val="en-US" w:eastAsia="zh-CN" w:bidi="ar-SA"/>
              </w:rPr>
              <w:t xml:space="preserve">240</w:t>
            </w:r>
            <w:r>
              <w:rPr>
                <w:rFonts w:hint="eastAsia" w:ascii="宋体" w:hAnsi="宋体" w:cs="宋体"/>
                <w:lang w:val="en-US" w:eastAsia="zh-CN" w:bidi="ar-SA"/>
              </w:rPr>
              <w:t xml:space="preserve">h</w:t>
            </w:r>
            <w:r>
              <w:rPr>
                <w:rFonts w:hint="eastAsia" w:ascii="宋体" w:hAnsi="宋体" w:cs="宋体"/>
                <w:lang w:val="en-US" w:eastAsia="zh-CN" w:bidi="ar-SA"/>
              </w:rPr>
              <w:t xml:space="preserve">，拉伸强度、拉断伸长率合格的</w:t>
            </w:r>
            <w:r>
              <w:rPr>
                <w:rFonts w:hint="eastAsia" w:ascii="宋体" w:hAnsi="宋体" w:cs="宋体"/>
                <w:lang w:val="en-US" w:eastAsia="zh-CN" w:bidi="ar-SA"/>
              </w:rPr>
              <w:t xml:space="preserve">得3分</w:t>
            </w:r>
            <w:r>
              <w:rPr>
                <w:rFonts w:hint="eastAsia" w:ascii="宋体" w:hAnsi="宋体" w:cs="宋体"/>
                <w:lang w:val="en-US" w:eastAsia="zh-CN" w:bidi="ar-SA"/>
              </w:rPr>
              <w:t xml:space="preserve">；本小项最高得3分。</w:t>
            </w:r>
            <w:r>
              <w:rPr>
                <w:rFonts w:hint="eastAsia" w:ascii="宋体" w:hAnsi="宋体" w:cs="宋体"/>
                <w:b/>
                <w:lang w:val="en-US" w:eastAsia="zh-CN" w:bidi="ar-SA"/>
              </w:rPr>
              <w:t xml:space="preserve">（投标文件中提供第三方机构出具的具有CMA或CNAS标识的检测报告扫描件</w:t>
            </w:r>
            <w:r>
              <w:rPr>
                <w:rFonts w:hint="eastAsia" w:ascii="宋体" w:hAnsi="宋体" w:cs="宋体"/>
                <w:b/>
                <w:lang w:val="en-US" w:eastAsia="zh-CN" w:bidi="ar-SA"/>
              </w:rPr>
              <w:t xml:space="preserve">作为佐证</w:t>
            </w:r>
            <w:r>
              <w:rPr>
                <w:rFonts w:hint="eastAsia" w:ascii="宋体" w:hAnsi="宋体" w:cs="宋体"/>
                <w:b/>
                <w:lang w:val="en-US" w:eastAsia="zh-CN" w:bidi="ar-SA"/>
              </w:rPr>
              <w:t xml:space="preserve">）</w:t>
            </w:r>
            <w:r>
              <w:rPr>
                <w:rFonts w:ascii="宋体" w:hAnsi="宋体" w:cs="宋体"/>
                <w:lang w:val="en-US" w:eastAsia="zh-CN" w:bidi="ar-SA"/>
              </w:rPr>
            </w:r>
            <w:r/>
          </w:p>
          <w:p>
            <w:pPr>
              <w:pStyle w:val="764"/>
              <w:ind w:left="0"/>
              <w:jc w:val="both"/>
              <w:spacing w:line="400" w:lineRule="exact"/>
              <w:widowControl w:val="off"/>
              <w:rPr>
                <w:rFonts w:ascii="宋体" w:hAnsi="宋体" w:cs="宋体"/>
                <w:lang w:val="en-US" w:eastAsia="zh-CN" w:bidi="ar-SA"/>
              </w:rPr>
            </w:pPr>
            <w:r>
              <w:rPr>
                <w:rFonts w:hint="eastAsia" w:ascii="宋体" w:hAnsi="宋体" w:cs="宋体"/>
                <w:lang w:val="en-US" w:eastAsia="zh-CN" w:bidi="ar-SA"/>
              </w:rPr>
              <w:t xml:space="preserve">（5）</w:t>
            </w:r>
            <w:r>
              <w:rPr>
                <w:rFonts w:hint="eastAsia" w:ascii="宋体" w:hAnsi="宋体" w:cs="宋体"/>
                <w:lang w:val="en-US" w:eastAsia="zh-CN" w:bidi="ar-SA"/>
              </w:rPr>
              <w:t xml:space="preserve">提供的复合型塑胶面层，</w:t>
            </w:r>
            <w:r>
              <w:rPr>
                <w:rFonts w:hint="eastAsia" w:ascii="宋体" w:hAnsi="宋体" w:cs="宋体"/>
                <w:lang w:val="en-US" w:eastAsia="zh-CN" w:bidi="ar-SA"/>
              </w:rPr>
              <w:t xml:space="preserve">依据</w:t>
            </w:r>
            <w:r>
              <w:rPr>
                <w:rFonts w:hint="eastAsia" w:ascii="宋体" w:hAnsi="宋体" w:cs="宋体"/>
                <w:lang w:val="en-US" w:eastAsia="zh-CN" w:bidi="ar-SA"/>
              </w:rPr>
              <w:t xml:space="preserve">GB/T</w:t>
            </w:r>
            <w:r>
              <w:rPr>
                <w:rFonts w:hint="eastAsia" w:ascii="宋体" w:hAnsi="宋体" w:cs="宋体"/>
                <w:lang w:val="en-US" w:eastAsia="zh-CN" w:bidi="ar-SA"/>
              </w:rPr>
              <w:t xml:space="preserve"> 1</w:t>
            </w:r>
            <w:r>
              <w:rPr>
                <w:rFonts w:hint="eastAsia" w:ascii="宋体" w:hAnsi="宋体" w:cs="宋体"/>
                <w:lang w:val="en-US" w:eastAsia="zh-CN" w:bidi="ar-SA"/>
              </w:rPr>
              <w:t xml:space="preserve">4833-2020标准要求测试条件：</w:t>
            </w:r>
            <w:r>
              <w:rPr>
                <w:rFonts w:hint="eastAsia" w:ascii="宋体" w:hAnsi="宋体" w:cs="宋体"/>
                <w:lang w:val="en-US" w:eastAsia="zh-CN" w:bidi="ar-SA"/>
              </w:rPr>
              <w:t xml:space="preserve">磨轮类型H18,负载1000g，耐磨性1500r磨耗质量</w:t>
            </w:r>
            <w:r>
              <w:rPr>
                <w:rFonts w:hint="eastAsia" w:ascii="宋体" w:hAnsi="宋体" w:cs="宋体"/>
                <w:lang w:val="en-US" w:eastAsia="zh-CN" w:bidi="ar-SA"/>
              </w:rPr>
              <w:t xml:space="preserve">在</w:t>
            </w:r>
            <w:r>
              <w:rPr>
                <w:rFonts w:hint="eastAsia" w:ascii="宋体" w:hAnsi="宋体" w:cs="宋体"/>
                <w:lang w:val="en-US" w:eastAsia="zh-CN" w:bidi="ar-SA"/>
              </w:rPr>
              <w:t xml:space="preserve">0.50g～0.59g</w:t>
            </w:r>
            <w:r>
              <w:rPr>
                <w:rFonts w:hint="eastAsia" w:ascii="宋体" w:hAnsi="宋体" w:cs="宋体"/>
                <w:lang w:val="en-US" w:eastAsia="zh-CN" w:bidi="ar-SA"/>
              </w:rPr>
              <w:t xml:space="preserve">之间</w:t>
            </w:r>
            <w:r>
              <w:rPr>
                <w:rFonts w:hint="eastAsia" w:ascii="宋体" w:hAnsi="宋体" w:cs="宋体"/>
                <w:lang w:val="en-US" w:eastAsia="zh-CN" w:bidi="ar-SA"/>
              </w:rPr>
              <w:t xml:space="preserve">的</w:t>
            </w:r>
            <w:r>
              <w:rPr>
                <w:rFonts w:hint="eastAsia" w:ascii="宋体" w:hAnsi="宋体" w:cs="宋体"/>
                <w:lang w:val="en-US" w:eastAsia="zh-CN" w:bidi="ar-SA"/>
              </w:rPr>
              <w:t xml:space="preserve">（含本数）</w:t>
            </w:r>
            <w:r>
              <w:rPr>
                <w:rFonts w:hint="eastAsia" w:ascii="宋体" w:hAnsi="宋体" w:cs="宋体"/>
                <w:lang w:val="en-US" w:eastAsia="zh-CN" w:bidi="ar-SA"/>
              </w:rPr>
              <w:t xml:space="preserve">得1分</w:t>
            </w:r>
            <w:r>
              <w:rPr>
                <w:rFonts w:hint="eastAsia" w:ascii="宋体" w:hAnsi="宋体" w:cs="宋体"/>
                <w:lang w:val="en-US" w:eastAsia="zh-CN" w:bidi="ar-SA"/>
              </w:rPr>
              <w:t xml:space="preserve">；</w:t>
            </w:r>
            <w:r>
              <w:rPr>
                <w:rFonts w:hint="eastAsia" w:ascii="宋体" w:hAnsi="宋体" w:cs="宋体"/>
                <w:lang w:val="en-US" w:eastAsia="zh-CN" w:bidi="ar-SA"/>
              </w:rPr>
              <w:t xml:space="preserve">耐磨性1500r磨耗质量</w:t>
            </w:r>
            <w:r>
              <w:rPr>
                <w:rFonts w:hint="eastAsia" w:ascii="宋体" w:hAnsi="宋体" w:cs="宋体"/>
                <w:lang w:val="en-US" w:eastAsia="zh-CN" w:bidi="ar-SA"/>
              </w:rPr>
              <w:t xml:space="preserve">≤</w:t>
            </w:r>
            <w:r>
              <w:rPr>
                <w:rFonts w:hint="eastAsia" w:ascii="宋体" w:hAnsi="宋体" w:cs="宋体"/>
                <w:lang w:val="en-US" w:eastAsia="zh-CN" w:bidi="ar-SA"/>
              </w:rPr>
              <w:t xml:space="preserve">0.49</w:t>
            </w:r>
            <w:r>
              <w:rPr>
                <w:rFonts w:hint="eastAsia" w:ascii="宋体" w:hAnsi="宋体" w:cs="宋体"/>
                <w:lang w:val="en-US" w:eastAsia="zh-CN" w:bidi="ar-SA"/>
              </w:rPr>
              <w:t xml:space="preserve">g</w:t>
            </w:r>
            <w:r>
              <w:rPr>
                <w:rFonts w:hint="eastAsia" w:ascii="宋体" w:hAnsi="宋体" w:cs="宋体"/>
                <w:lang w:val="en-US" w:eastAsia="zh-CN" w:bidi="ar-SA"/>
              </w:rPr>
              <w:t xml:space="preserve">得2分</w:t>
            </w:r>
            <w:r>
              <w:rPr>
                <w:rFonts w:hint="eastAsia" w:ascii="宋体" w:hAnsi="宋体" w:cs="宋体"/>
                <w:lang w:val="en-US" w:eastAsia="zh-CN" w:bidi="ar-SA"/>
              </w:rPr>
              <w:t xml:space="preserve">；本小项最高得2分。</w:t>
            </w:r>
            <w:r>
              <w:rPr>
                <w:rFonts w:hint="eastAsia" w:ascii="宋体" w:hAnsi="宋体" w:cs="宋体"/>
                <w:b/>
                <w:lang w:val="en-US" w:eastAsia="zh-CN" w:bidi="ar-SA"/>
              </w:rPr>
              <w:t xml:space="preserve">（投标文件中需提供第三方机构出具的具有CMA或CNAS标识的检测报告扫描件</w:t>
            </w:r>
            <w:r>
              <w:rPr>
                <w:rFonts w:hint="eastAsia" w:ascii="宋体" w:hAnsi="宋体" w:cs="宋体"/>
                <w:b/>
                <w:lang w:val="en-US" w:eastAsia="zh-CN" w:bidi="ar-SA"/>
              </w:rPr>
              <w:t xml:space="preserve">作为佐证</w:t>
            </w:r>
            <w:r>
              <w:rPr>
                <w:rFonts w:hint="eastAsia" w:ascii="宋体" w:hAnsi="宋体" w:cs="宋体"/>
                <w:b/>
                <w:lang w:val="en-US" w:eastAsia="zh-CN" w:bidi="ar-SA"/>
              </w:rPr>
              <w:t xml:space="preserve">）</w:t>
            </w:r>
            <w:r>
              <w:rPr>
                <w:rFonts w:ascii="宋体" w:hAnsi="宋体" w:cs="宋体"/>
                <w:lang w:val="en-US" w:eastAsia="zh-CN" w:bidi="ar-SA"/>
              </w:rPr>
            </w:r>
            <w:r/>
          </w:p>
          <w:p>
            <w:pPr>
              <w:pStyle w:val="648"/>
              <w:spacing w:line="400" w:lineRule="exact"/>
              <w:rPr>
                <w:rFonts w:hint="eastAsia" w:ascii="宋体" w:hAnsi="宋体" w:cs="宋体"/>
              </w:rPr>
            </w:pPr>
            <w:r>
              <w:rPr>
                <w:rFonts w:hint="eastAsia" w:ascii="宋体" w:hAnsi="宋体" w:cs="宋体"/>
              </w:rPr>
              <w:t xml:space="preserve">（</w:t>
            </w:r>
            <w:r>
              <w:rPr>
                <w:rFonts w:hint="eastAsia" w:ascii="宋体" w:hAnsi="宋体" w:cs="宋体"/>
              </w:rPr>
              <w:t xml:space="preserve">6</w:t>
            </w:r>
            <w:r>
              <w:rPr>
                <w:rFonts w:hint="eastAsia" w:ascii="宋体" w:hAnsi="宋体" w:cs="宋体"/>
              </w:rPr>
              <w:t xml:space="preserve">）</w:t>
            </w:r>
            <w:r>
              <w:rPr>
                <w:rFonts w:hint="eastAsia" w:ascii="宋体" w:hAnsi="宋体" w:cs="宋体"/>
                <w:sz w:val="24"/>
                <w:szCs w:val="24"/>
              </w:rPr>
              <w:t xml:space="preserve">球场硅PU面层经过不低于168h的皂水、霜冻和干热持续老化后，</w:t>
            </w:r>
            <w:r>
              <w:rPr>
                <w:rFonts w:hint="eastAsia" w:ascii="宋体" w:hAnsi="宋体" w:cs="宋体"/>
                <w:b/>
                <w:bCs/>
                <w:sz w:val="24"/>
                <w:szCs w:val="24"/>
                <w:shd w:val="clear" w:color="auto" w:fill="ffffff"/>
              </w:rPr>
              <w:t xml:space="preserve">①</w:t>
            </w:r>
            <w:r>
              <w:rPr>
                <w:rFonts w:hint="eastAsia" w:ascii="宋体" w:hAnsi="宋体" w:cs="宋体"/>
                <w:sz w:val="24"/>
                <w:szCs w:val="24"/>
              </w:rPr>
              <w:t xml:space="preserve">依据GB 36246-2018标准拉伸强度在0.8 MPa～1MPa之间的（含本数）得0.5分，拉伸强度＞1MPa的得1.0分；依据GB 36246-2018标准拉断伸长率在100%～150%之间的（含本数）得0.5分，拉断伸长率＞150%的得1分。（本小项最高得2分）</w:t>
            </w:r>
            <w:r>
              <w:rPr>
                <w:rFonts w:hint="eastAsia" w:ascii="宋体" w:hAnsi="宋体" w:cs="宋体"/>
                <w:b/>
                <w:sz w:val="24"/>
                <w:szCs w:val="24"/>
              </w:rPr>
              <w:t xml:space="preserve">（投标文件中需提供第三方机构出具的具有CMA或CNAS标识的检测报告扫描件作为佐证）</w:t>
            </w:r>
            <w:r>
              <w:rPr>
                <w:rFonts w:hint="eastAsia" w:ascii="宋体" w:hAnsi="宋体" w:cs="宋体"/>
                <w:sz w:val="24"/>
                <w:szCs w:val="24"/>
              </w:rPr>
              <w:t xml:space="preserve">。</w:t>
            </w:r>
            <w:r>
              <w:rPr>
                <w:rFonts w:hint="eastAsia" w:ascii="宋体" w:hAnsi="宋体" w:cs="宋体"/>
                <w:b/>
                <w:bCs/>
                <w:sz w:val="24"/>
                <w:szCs w:val="24"/>
                <w:shd w:val="clear" w:color="auto" w:fill="ffffff"/>
              </w:rPr>
              <w:t xml:space="preserve">②</w:t>
            </w:r>
            <w:r>
              <w:rPr>
                <w:rFonts w:hint="eastAsia" w:ascii="宋体" w:hAnsi="宋体" w:cs="宋体"/>
                <w:sz w:val="24"/>
                <w:szCs w:val="24"/>
              </w:rPr>
              <w:t xml:space="preserve">依据</w:t>
            </w:r>
            <w:r>
              <w:rPr>
                <w:rFonts w:ascii="宋体" w:hAnsi="宋体" w:cs="宋体"/>
                <w:sz w:val="24"/>
                <w:szCs w:val="24"/>
              </w:rPr>
              <w:t xml:space="preserve">GB/T 14833-2020</w:t>
            </w:r>
            <w:r>
              <w:rPr>
                <w:rFonts w:hint="eastAsia" w:ascii="宋体" w:hAnsi="宋体" w:cs="宋体"/>
                <w:sz w:val="24"/>
                <w:szCs w:val="24"/>
              </w:rPr>
              <w:t xml:space="preserve">标准耐磨性在1.0g～2.0</w:t>
            </w:r>
            <w:r>
              <w:rPr>
                <w:rFonts w:hint="eastAsia" w:ascii="宋体" w:hAnsi="宋体" w:cs="宋体"/>
                <w:sz w:val="24"/>
                <w:szCs w:val="24"/>
              </w:rPr>
              <w:t xml:space="preserve">g</w:t>
            </w:r>
            <w:r>
              <w:rPr>
                <w:rFonts w:hint="eastAsia" w:ascii="宋体" w:hAnsi="宋体" w:cs="宋体"/>
                <w:sz w:val="24"/>
                <w:szCs w:val="24"/>
              </w:rPr>
              <w:t xml:space="preserve">之间的（含本数）得0.5分，耐磨性＜1.0g的得1分；依据</w:t>
            </w:r>
            <w:r>
              <w:rPr>
                <w:rFonts w:ascii="宋体" w:hAnsi="宋体" w:cs="宋体"/>
                <w:sz w:val="24"/>
                <w:szCs w:val="24"/>
              </w:rPr>
              <w:t xml:space="preserve">GB/T 14833-2020</w:t>
            </w:r>
            <w:r>
              <w:rPr>
                <w:rFonts w:hint="eastAsia" w:ascii="宋体" w:hAnsi="宋体" w:cs="宋体"/>
                <w:sz w:val="24"/>
                <w:szCs w:val="24"/>
              </w:rPr>
              <w:t xml:space="preserve">标准，撕裂强度在6.0 kN/m～7.0 kN/m之间的（含本数）得0.5分，撕裂强度＞7</w:t>
            </w:r>
            <w:r>
              <w:rPr>
                <w:rFonts w:hint="eastAsia" w:ascii="宋体" w:hAnsi="宋体" w:cs="宋体"/>
                <w:sz w:val="24"/>
                <w:szCs w:val="24"/>
              </w:rPr>
              <w:t xml:space="preserve">.0</w:t>
            </w:r>
            <w:r>
              <w:rPr>
                <w:rFonts w:hint="eastAsia" w:ascii="宋体" w:hAnsi="宋体" w:cs="宋体"/>
                <w:sz w:val="24"/>
                <w:szCs w:val="24"/>
              </w:rPr>
              <w:t xml:space="preserve">kN/m的得1分。（本小项最高得2分）</w:t>
            </w:r>
            <w:r>
              <w:rPr>
                <w:rFonts w:hint="eastAsia" w:ascii="宋体" w:hAnsi="宋体" w:cs="宋体"/>
                <w:b/>
                <w:sz w:val="24"/>
                <w:szCs w:val="24"/>
              </w:rPr>
              <w:t xml:space="preserve">（投标文件中需提供第三方机构出具的具有CMA或CNAS标识的检测报告扫描件</w:t>
            </w:r>
            <w:r>
              <w:rPr>
                <w:rFonts w:hint="eastAsia" w:ascii="宋体" w:hAnsi="宋体" w:cs="宋体"/>
                <w:b/>
                <w:sz w:val="24"/>
                <w:szCs w:val="24"/>
              </w:rPr>
              <w:t xml:space="preserve">作为佐证</w:t>
            </w:r>
            <w:r>
              <w:rPr>
                <w:rFonts w:hint="eastAsia" w:ascii="宋体" w:hAnsi="宋体" w:cs="宋体"/>
                <w:b/>
                <w:sz w:val="24"/>
                <w:szCs w:val="24"/>
              </w:rPr>
              <w:t xml:space="preserve">）</w:t>
            </w:r>
            <w:r>
              <w:rPr>
                <w:rFonts w:hint="eastAsia" w:ascii="宋体" w:hAnsi="宋体" w:cs="宋体"/>
              </w:rPr>
            </w:r>
            <w:r/>
          </w:p>
        </w:tc>
      </w:tr>
    </w:tbl>
    <w:p>
      <w:pPr>
        <w:pStyle w:val="648"/>
        <w:ind w:firstLine="118"/>
        <w:spacing w:line="420" w:lineRule="exact"/>
        <w:rPr>
          <w:rFonts w:ascii="宋体" w:hAnsi="宋体" w:cs="宋体"/>
          <w:b/>
          <w:bCs/>
          <w:sz w:val="24"/>
          <w:szCs w:val="24"/>
        </w:rPr>
      </w:pPr>
      <w:r>
        <w:rPr>
          <w:rFonts w:hint="eastAsia" w:ascii="宋体" w:hAnsi="宋体" w:cs="宋体"/>
          <w:b/>
          <w:bCs/>
          <w:sz w:val="24"/>
          <w:szCs w:val="24"/>
        </w:rPr>
        <w:t xml:space="preserve">3、项目实施方案</w:t>
      </w:r>
      <w:r>
        <w:rPr>
          <w:rFonts w:hint="eastAsia" w:ascii="宋体" w:hAnsi="宋体" w:cs="宋体"/>
          <w:b/>
          <w:bCs/>
          <w:sz w:val="24"/>
          <w:szCs w:val="24"/>
        </w:rPr>
        <w:t xml:space="preserve">10</w:t>
      </w:r>
      <w:r>
        <w:rPr>
          <w:rFonts w:hint="eastAsia" w:ascii="宋体" w:hAnsi="宋体" w:cs="宋体"/>
          <w:b/>
          <w:bCs/>
          <w:sz w:val="24"/>
          <w:szCs w:val="24"/>
        </w:rPr>
        <w:t xml:space="preserve">分</w:t>
      </w:r>
      <w:r>
        <w:rPr>
          <w:rFonts w:ascii="宋体" w:hAnsi="宋体" w:cs="宋体"/>
          <w:b/>
          <w:bCs/>
          <w:sz w:val="24"/>
          <w:szCs w:val="24"/>
        </w:rPr>
      </w:r>
      <w:r/>
    </w:p>
    <w:tbl>
      <w:tblPr>
        <w:tblW w:w="9781"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843"/>
        <w:gridCol w:w="850"/>
        <w:gridCol w:w="6237"/>
      </w:tblGrid>
      <w:tr>
        <w:trPr>
          <w:trHeight w:val="90"/>
        </w:trPr>
        <w:tc>
          <w:tcPr>
            <w:tcW w:w="851" w:type="dxa"/>
            <w:vAlign w:val="center"/>
            <w:textDirection w:val="lrTb"/>
            <w:noWrap w:val="false"/>
          </w:tcPr>
          <w:p>
            <w:pPr>
              <w:pStyle w:val="648"/>
              <w:jc w:val="center"/>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843" w:type="dxa"/>
            <w:vAlign w:val="center"/>
            <w:textDirection w:val="lrTb"/>
            <w:noWrap w:val="false"/>
          </w:tcPr>
          <w:p>
            <w:pPr>
              <w:pStyle w:val="648"/>
              <w:jc w:val="center"/>
              <w:rPr>
                <w:rFonts w:ascii="宋体" w:hAnsi="宋体" w:cs="宋体"/>
                <w:sz w:val="24"/>
                <w:szCs w:val="24"/>
              </w:rPr>
            </w:pPr>
            <w:r>
              <w:rPr>
                <w:rFonts w:hint="eastAsia" w:ascii="宋体" w:hAnsi="宋体" w:cs="宋体"/>
                <w:sz w:val="24"/>
                <w:szCs w:val="24"/>
              </w:rPr>
              <w:t xml:space="preserve">评审因素</w:t>
            </w:r>
            <w:r>
              <w:rPr>
                <w:rFonts w:ascii="宋体" w:hAnsi="宋体" w:cs="宋体"/>
                <w:sz w:val="24"/>
                <w:szCs w:val="24"/>
              </w:rPr>
            </w:r>
            <w:r/>
          </w:p>
        </w:tc>
        <w:tc>
          <w:tcPr>
            <w:tcW w:w="850" w:type="dxa"/>
            <w:vAlign w:val="center"/>
            <w:textDirection w:val="lrTb"/>
            <w:noWrap w:val="false"/>
          </w:tcPr>
          <w:p>
            <w:pPr>
              <w:pStyle w:val="648"/>
              <w:jc w:val="center"/>
              <w:rPr>
                <w:rFonts w:ascii="宋体" w:hAnsi="宋体" w:cs="宋体"/>
                <w:sz w:val="24"/>
                <w:szCs w:val="24"/>
              </w:rPr>
            </w:pPr>
            <w:r>
              <w:rPr>
                <w:rFonts w:hint="eastAsia" w:ascii="宋体" w:hAnsi="宋体" w:cs="宋体"/>
                <w:sz w:val="24"/>
                <w:szCs w:val="24"/>
              </w:rPr>
              <w:t xml:space="preserve">分值</w:t>
            </w:r>
            <w:r>
              <w:rPr>
                <w:rFonts w:ascii="宋体" w:hAnsi="宋体" w:cs="宋体"/>
                <w:sz w:val="24"/>
                <w:szCs w:val="24"/>
              </w:rPr>
            </w:r>
            <w:r/>
          </w:p>
        </w:tc>
        <w:tc>
          <w:tcPr>
            <w:tcW w:w="6237" w:type="dxa"/>
            <w:vAlign w:val="center"/>
            <w:textDirection w:val="lrTb"/>
            <w:noWrap w:val="false"/>
          </w:tcPr>
          <w:p>
            <w:pPr>
              <w:pStyle w:val="648"/>
              <w:jc w:val="center"/>
              <w:rPr>
                <w:rFonts w:ascii="宋体" w:hAnsi="宋体" w:cs="宋体"/>
                <w:sz w:val="24"/>
                <w:szCs w:val="24"/>
              </w:rPr>
            </w:pPr>
            <w:r>
              <w:rPr>
                <w:rFonts w:hint="eastAsia" w:ascii="宋体" w:hAnsi="宋体" w:cs="宋体"/>
                <w:sz w:val="24"/>
                <w:szCs w:val="24"/>
              </w:rPr>
              <w:t xml:space="preserve">评分标准</w:t>
            </w:r>
            <w:r>
              <w:rPr>
                <w:rFonts w:ascii="宋体" w:hAnsi="宋体" w:cs="宋体"/>
                <w:sz w:val="24"/>
                <w:szCs w:val="24"/>
              </w:rPr>
            </w:r>
            <w:r/>
          </w:p>
        </w:tc>
      </w:tr>
      <w:tr>
        <w:trPr>
          <w:trHeight w:val="90"/>
        </w:trPr>
        <w:tc>
          <w:tcPr>
            <w:tcW w:w="851" w:type="dxa"/>
            <w:vAlign w:val="center"/>
            <w:textDirection w:val="lrTb"/>
            <w:noWrap w:val="false"/>
          </w:tcPr>
          <w:p>
            <w:pPr>
              <w:pStyle w:val="648"/>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843" w:type="dxa"/>
            <w:vAlign w:val="center"/>
            <w:textDirection w:val="lrTb"/>
            <w:noWrap w:val="false"/>
          </w:tcPr>
          <w:p>
            <w:pPr>
              <w:pStyle w:val="648"/>
              <w:jc w:val="center"/>
              <w:rPr>
                <w:rFonts w:ascii="宋体" w:hAnsi="宋体" w:cs="宋体"/>
                <w:sz w:val="24"/>
                <w:szCs w:val="24"/>
              </w:rPr>
            </w:pPr>
            <w:r>
              <w:rPr>
                <w:rFonts w:hint="eastAsia" w:ascii="宋体" w:hAnsi="宋体" w:cs="宋体"/>
                <w:sz w:val="24"/>
                <w:szCs w:val="24"/>
              </w:rPr>
              <w:t xml:space="preserve">实施组织计划</w:t>
            </w:r>
            <w:r>
              <w:rPr>
                <w:rFonts w:ascii="宋体" w:hAnsi="宋体" w:cs="宋体"/>
                <w:sz w:val="24"/>
                <w:szCs w:val="24"/>
              </w:rPr>
            </w:r>
            <w:r/>
          </w:p>
        </w:tc>
        <w:tc>
          <w:tcPr>
            <w:tcW w:w="850" w:type="dxa"/>
            <w:vAlign w:val="center"/>
            <w:textDirection w:val="lrTb"/>
            <w:noWrap w:val="false"/>
          </w:tcPr>
          <w:p>
            <w:pPr>
              <w:pStyle w:val="648"/>
              <w:jc w:val="center"/>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W w:w="6237" w:type="dxa"/>
            <w:vAlign w:val="center"/>
            <w:textDirection w:val="lrTb"/>
            <w:noWrap w:val="false"/>
          </w:tcPr>
          <w:p>
            <w:pPr>
              <w:pStyle w:val="648"/>
              <w:spacing w:line="400" w:lineRule="exact"/>
              <w:tabs>
                <w:tab w:val="left" w:pos="324" w:leader="none"/>
                <w:tab w:val="left" w:pos="607" w:leader="none"/>
              </w:tabs>
              <w:rPr>
                <w:rFonts w:ascii="宋体" w:hAnsi="宋体" w:cs="宋体"/>
                <w:sz w:val="24"/>
                <w:szCs w:val="24"/>
              </w:rPr>
            </w:pPr>
            <w:r>
              <w:rPr>
                <w:rFonts w:hint="eastAsia" w:ascii="宋体" w:hAnsi="宋体" w:cs="宋体"/>
                <w:b/>
                <w:sz w:val="24"/>
                <w:szCs w:val="24"/>
                <w:shd w:val="clear" w:color="auto" w:fill="ffffff"/>
              </w:rPr>
              <w:t xml:space="preserve">根据投标人提供的</w:t>
            </w:r>
            <w:r>
              <w:rPr>
                <w:rFonts w:hint="eastAsia" w:ascii="宋体" w:hAnsi="宋体" w:cs="宋体"/>
                <w:b/>
                <w:bCs/>
                <w:sz w:val="24"/>
                <w:szCs w:val="24"/>
                <w:shd w:val="clear" w:color="auto" w:fill="ffffff"/>
              </w:rPr>
              <w:t xml:space="preserve">项目实施方案（涉及评审要点（共</w:t>
            </w:r>
            <w:r>
              <w:rPr>
                <w:rFonts w:hint="eastAsia" w:ascii="宋体" w:hAnsi="宋体" w:cs="宋体"/>
                <w:b/>
                <w:bCs/>
                <w:sz w:val="24"/>
                <w:szCs w:val="24"/>
                <w:shd w:val="clear" w:color="auto" w:fill="ffffff"/>
              </w:rPr>
              <w:t xml:space="preserve">3</w:t>
            </w:r>
            <w:r>
              <w:rPr>
                <w:rFonts w:hint="eastAsia" w:ascii="宋体" w:hAnsi="宋体" w:cs="宋体"/>
                <w:b/>
                <w:bCs/>
                <w:sz w:val="24"/>
                <w:szCs w:val="24"/>
                <w:shd w:val="clear" w:color="auto" w:fill="ffffff"/>
              </w:rPr>
              <w:t xml:space="preserve">项）</w:t>
            </w:r>
            <w:r>
              <w:rPr>
                <w:rFonts w:hint="eastAsia" w:ascii="宋体" w:hAnsi="宋体" w:cs="宋体"/>
                <w:b/>
                <w:bCs/>
                <w:sz w:val="24"/>
                <w:szCs w:val="24"/>
                <w:shd w:val="clear" w:color="auto" w:fill="ffffff"/>
              </w:rPr>
              <w:t xml:space="preserve">①实施进度计划；②施工技术方案；③工艺实施难点分析及解决方案</w:t>
            </w:r>
            <w:r>
              <w:rPr>
                <w:rFonts w:hint="eastAsia" w:ascii="宋体" w:hAnsi="宋体" w:cs="宋体"/>
                <w:b/>
                <w:bCs/>
                <w:sz w:val="24"/>
                <w:szCs w:val="24"/>
                <w:shd w:val="clear" w:color="auto" w:fill="ffffff"/>
              </w:rPr>
              <w:t xml:space="preserve">）进行综合评定，本项最高得</w:t>
            </w:r>
            <w:r>
              <w:rPr>
                <w:rFonts w:hint="eastAsia" w:ascii="宋体" w:hAnsi="宋体" w:cs="宋体"/>
                <w:b/>
                <w:bCs/>
                <w:sz w:val="24"/>
                <w:szCs w:val="24"/>
                <w:shd w:val="clear" w:color="auto" w:fill="ffffff"/>
              </w:rPr>
              <w:t xml:space="preserve">6</w:t>
            </w:r>
            <w:r>
              <w:rPr>
                <w:rFonts w:hint="eastAsia" w:ascii="宋体" w:hAnsi="宋体" w:cs="宋体"/>
                <w:b/>
                <w:bCs/>
                <w:sz w:val="24"/>
                <w:szCs w:val="24"/>
                <w:shd w:val="clear" w:color="auto" w:fill="ffffff"/>
              </w:rPr>
              <w:t xml:space="preserve">分。</w:t>
            </w:r>
            <w:r>
              <w:rPr>
                <w:rFonts w:hint="eastAsia" w:ascii="宋体" w:hAnsi="宋体" w:cs="宋体"/>
                <w:sz w:val="24"/>
                <w:szCs w:val="24"/>
              </w:rPr>
              <w:t xml:space="preserve">体现上述评审要点且内容贴合需求的，每有一项得2分；体现上述评审要点但内容无法完全贴合需求的，每有一项得1分；</w:t>
            </w:r>
            <w:r>
              <w:rPr>
                <w:sz w:val="24"/>
              </w:rPr>
              <w:t xml:space="preserve">未能体现评审要点</w:t>
            </w:r>
            <w:r>
              <w:rPr>
                <w:rFonts w:hint="eastAsia"/>
                <w:sz w:val="24"/>
              </w:rPr>
              <w:t xml:space="preserve">的</w:t>
            </w:r>
            <w:r>
              <w:rPr>
                <w:sz w:val="24"/>
              </w:rPr>
              <w:t xml:space="preserve">（或无实质性内容</w:t>
            </w:r>
            <w:r>
              <w:rPr>
                <w:rFonts w:hint="eastAsia"/>
                <w:sz w:val="24"/>
              </w:rPr>
              <w:t xml:space="preserve">的），</w:t>
            </w:r>
            <w:r>
              <w:rPr>
                <w:sz w:val="24"/>
              </w:rPr>
              <w:t xml:space="preserve">对应项得0分。</w:t>
            </w:r>
            <w:r>
              <w:rPr>
                <w:rFonts w:ascii="宋体" w:hAnsi="宋体" w:cs="宋体"/>
                <w:sz w:val="24"/>
                <w:szCs w:val="24"/>
              </w:rPr>
            </w:r>
            <w:r/>
          </w:p>
        </w:tc>
      </w:tr>
      <w:tr>
        <w:trPr>
          <w:trHeight w:val="90"/>
        </w:trPr>
        <w:tc>
          <w:tcPr>
            <w:tcW w:w="851" w:type="dxa"/>
            <w:vAlign w:val="center"/>
            <w:textDirection w:val="lrTb"/>
            <w:noWrap w:val="false"/>
          </w:tcPr>
          <w:p>
            <w:pPr>
              <w:pStyle w:val="648"/>
              <w:jc w:val="center"/>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843" w:type="dxa"/>
            <w:vAlign w:val="center"/>
            <w:textDirection w:val="lrTb"/>
            <w:noWrap w:val="false"/>
          </w:tcPr>
          <w:p>
            <w:pPr>
              <w:pStyle w:val="648"/>
              <w:jc w:val="center"/>
              <w:spacing w:line="360" w:lineRule="exact"/>
              <w:rPr>
                <w:rFonts w:ascii="宋体" w:hAnsi="宋体" w:cs="宋体"/>
                <w:sz w:val="24"/>
                <w:szCs w:val="24"/>
              </w:rPr>
            </w:pPr>
            <w:r>
              <w:rPr>
                <w:rFonts w:hint="eastAsia" w:ascii="宋体" w:hAnsi="宋体" w:cs="宋体"/>
                <w:sz w:val="24"/>
                <w:szCs w:val="24"/>
              </w:rPr>
              <w:t xml:space="preserve">安装保证措施</w:t>
            </w:r>
            <w:r>
              <w:rPr>
                <w:rFonts w:ascii="宋体" w:hAnsi="宋体" w:cs="宋体"/>
                <w:sz w:val="24"/>
                <w:szCs w:val="24"/>
              </w:rPr>
            </w:r>
            <w:r/>
          </w:p>
        </w:tc>
        <w:tc>
          <w:tcPr>
            <w:tcW w:w="850" w:type="dxa"/>
            <w:vAlign w:val="center"/>
            <w:textDirection w:val="lrTb"/>
            <w:noWrap w:val="false"/>
          </w:tcPr>
          <w:p>
            <w:pPr>
              <w:pStyle w:val="648"/>
              <w:jc w:val="center"/>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6237" w:type="dxa"/>
            <w:vAlign w:val="center"/>
            <w:textDirection w:val="lrTb"/>
            <w:noWrap w:val="false"/>
          </w:tcPr>
          <w:p>
            <w:pPr>
              <w:pStyle w:val="648"/>
              <w:spacing w:line="400" w:lineRule="exact"/>
              <w:rPr>
                <w:rFonts w:ascii="宋体" w:hAnsi="宋体" w:cs="宋体"/>
                <w:sz w:val="24"/>
                <w:szCs w:val="24"/>
                <w:shd w:val="clear" w:color="auto" w:fill="ffffff"/>
              </w:rPr>
            </w:pPr>
            <w:r>
              <w:rPr>
                <w:rFonts w:hint="eastAsia" w:ascii="宋体" w:hAnsi="宋体" w:cs="宋体"/>
                <w:b/>
                <w:sz w:val="24"/>
                <w:szCs w:val="24"/>
              </w:rPr>
              <w:t xml:space="preserve">根据投标人提供的安装保证措施</w:t>
            </w:r>
            <w:r>
              <w:rPr>
                <w:rFonts w:hint="eastAsia" w:ascii="宋体" w:hAnsi="宋体" w:cs="宋体"/>
                <w:sz w:val="24"/>
                <w:szCs w:val="24"/>
              </w:rPr>
              <w:t xml:space="preserve">（</w:t>
            </w:r>
            <w:r>
              <w:rPr>
                <w:rFonts w:hint="eastAsia" w:ascii="宋体" w:hAnsi="宋体" w:cs="宋体"/>
                <w:b/>
                <w:bCs/>
                <w:sz w:val="24"/>
                <w:szCs w:val="24"/>
                <w:shd w:val="clear" w:color="auto" w:fill="ffffff"/>
              </w:rPr>
              <w:t xml:space="preserve">涉及评审要点（共2项）</w:t>
            </w:r>
            <w:r>
              <w:rPr>
                <w:rFonts w:hint="eastAsia" w:ascii="宋体" w:hAnsi="宋体" w:cs="宋体"/>
                <w:b/>
                <w:sz w:val="24"/>
                <w:szCs w:val="24"/>
              </w:rPr>
              <w:t xml:space="preserve">①质量保证措施；②安全文明施工及环境保护措施</w:t>
            </w:r>
            <w:r>
              <w:rPr>
                <w:rFonts w:hint="eastAsia" w:ascii="宋体" w:hAnsi="宋体" w:cs="宋体"/>
                <w:b/>
                <w:sz w:val="24"/>
                <w:szCs w:val="24"/>
              </w:rPr>
              <w:t xml:space="preserve">）</w:t>
            </w:r>
            <w:r>
              <w:rPr>
                <w:rFonts w:ascii="宋体" w:hAnsi="宋体" w:cs="宋体"/>
                <w:b/>
                <w:sz w:val="24"/>
                <w:szCs w:val="24"/>
              </w:rPr>
              <w:t xml:space="preserve">进行综合评定</w:t>
            </w:r>
            <w:r>
              <w:rPr>
                <w:rFonts w:hint="eastAsia" w:ascii="宋体" w:hAnsi="宋体" w:cs="宋体"/>
                <w:b/>
                <w:sz w:val="24"/>
                <w:szCs w:val="24"/>
              </w:rPr>
              <w:t xml:space="preserve">，</w:t>
            </w:r>
            <w:r>
              <w:rPr>
                <w:rFonts w:ascii="宋体" w:hAnsi="宋体" w:cs="宋体"/>
                <w:b/>
                <w:sz w:val="24"/>
                <w:szCs w:val="24"/>
              </w:rPr>
              <w:t xml:space="preserve">本项最高得</w:t>
            </w:r>
            <w:r>
              <w:rPr>
                <w:rFonts w:hint="eastAsia" w:ascii="宋体" w:hAnsi="宋体" w:cs="宋体"/>
                <w:b/>
                <w:sz w:val="24"/>
                <w:szCs w:val="24"/>
              </w:rPr>
              <w:t xml:space="preserve">4</w:t>
            </w:r>
            <w:r>
              <w:rPr>
                <w:rFonts w:ascii="宋体" w:hAnsi="宋体" w:cs="宋体"/>
                <w:b/>
                <w:sz w:val="24"/>
                <w:szCs w:val="24"/>
              </w:rPr>
              <w:t xml:space="preserve">分</w:t>
            </w:r>
            <w:r>
              <w:rPr>
                <w:rFonts w:ascii="宋体" w:hAnsi="宋体" w:cs="宋体"/>
                <w:sz w:val="24"/>
                <w:szCs w:val="24"/>
              </w:rPr>
              <w:t xml:space="preserve">。体现上述评审要点且内容</w:t>
            </w:r>
            <w:r>
              <w:rPr>
                <w:rFonts w:hint="eastAsia" w:ascii="宋体" w:hAnsi="宋体" w:cs="宋体"/>
                <w:sz w:val="24"/>
                <w:szCs w:val="24"/>
              </w:rPr>
              <w:t xml:space="preserve">完全</w:t>
            </w:r>
            <w:r>
              <w:rPr>
                <w:rFonts w:ascii="宋体" w:hAnsi="宋体" w:cs="宋体"/>
                <w:sz w:val="24"/>
                <w:szCs w:val="24"/>
              </w:rPr>
              <w:t xml:space="preserve">贴合</w:t>
            </w:r>
            <w:r>
              <w:rPr>
                <w:rFonts w:hint="eastAsia" w:ascii="宋体" w:hAnsi="宋体" w:cs="宋体"/>
                <w:sz w:val="24"/>
                <w:szCs w:val="24"/>
              </w:rPr>
              <w:t xml:space="preserve">项目</w:t>
            </w:r>
            <w:r>
              <w:rPr>
                <w:rFonts w:ascii="宋体" w:hAnsi="宋体" w:cs="宋体"/>
                <w:sz w:val="24"/>
                <w:szCs w:val="24"/>
              </w:rPr>
              <w:t xml:space="preserve">需求的，每有一项得</w:t>
            </w:r>
            <w:r>
              <w:rPr>
                <w:rFonts w:hint="eastAsia" w:ascii="宋体" w:hAnsi="宋体" w:cs="宋体"/>
                <w:sz w:val="24"/>
                <w:szCs w:val="24"/>
              </w:rPr>
              <w:t xml:space="preserve">2</w:t>
            </w:r>
            <w:r>
              <w:rPr>
                <w:rFonts w:ascii="宋体" w:hAnsi="宋体" w:cs="宋体"/>
                <w:sz w:val="24"/>
                <w:szCs w:val="24"/>
              </w:rPr>
              <w:t xml:space="preserve">分；体现上述评审要点但内容无法完全贴合</w:t>
            </w:r>
            <w:r>
              <w:rPr>
                <w:rFonts w:hint="eastAsia" w:ascii="宋体" w:hAnsi="宋体" w:cs="宋体"/>
                <w:sz w:val="24"/>
                <w:szCs w:val="24"/>
              </w:rPr>
              <w:t xml:space="preserve">项目</w:t>
            </w:r>
            <w:r>
              <w:rPr>
                <w:rFonts w:ascii="宋体" w:hAnsi="宋体" w:cs="宋体"/>
                <w:sz w:val="24"/>
                <w:szCs w:val="24"/>
              </w:rPr>
              <w:t xml:space="preserve">需求的，每有一项得</w:t>
            </w:r>
            <w:r>
              <w:rPr>
                <w:rFonts w:hint="eastAsia" w:ascii="宋体" w:hAnsi="宋体" w:cs="宋体"/>
                <w:sz w:val="24"/>
                <w:szCs w:val="24"/>
              </w:rPr>
              <w:t xml:space="preserve">1</w:t>
            </w:r>
            <w:r>
              <w:rPr>
                <w:rFonts w:ascii="宋体" w:hAnsi="宋体" w:cs="宋体"/>
                <w:sz w:val="24"/>
                <w:szCs w:val="24"/>
              </w:rPr>
              <w:t xml:space="preserve">分</w:t>
            </w:r>
            <w:r>
              <w:rPr>
                <w:rFonts w:hint="eastAsia" w:ascii="宋体" w:hAnsi="宋体" w:cs="宋体"/>
                <w:sz w:val="24"/>
                <w:szCs w:val="24"/>
              </w:rPr>
              <w:t xml:space="preserve">；</w:t>
            </w:r>
            <w:r>
              <w:rPr>
                <w:sz w:val="24"/>
              </w:rPr>
              <w:t xml:space="preserve">未能体现评审要点</w:t>
            </w:r>
            <w:r>
              <w:rPr>
                <w:rFonts w:hint="eastAsia"/>
                <w:sz w:val="24"/>
              </w:rPr>
              <w:t xml:space="preserve">的</w:t>
            </w:r>
            <w:r>
              <w:rPr>
                <w:sz w:val="24"/>
              </w:rPr>
              <w:t xml:space="preserve">（或无实质性内容的）</w:t>
            </w:r>
            <w:r>
              <w:rPr>
                <w:rFonts w:hint="eastAsia"/>
                <w:sz w:val="24"/>
              </w:rPr>
              <w:t xml:space="preserve">，</w:t>
            </w:r>
            <w:r>
              <w:rPr>
                <w:sz w:val="24"/>
              </w:rPr>
              <w:t xml:space="preserve">对应项得0分。</w:t>
            </w:r>
            <w:r>
              <w:rPr>
                <w:rFonts w:ascii="宋体" w:hAnsi="宋体" w:cs="宋体"/>
                <w:sz w:val="24"/>
                <w:szCs w:val="24"/>
                <w:shd w:val="clear" w:color="auto" w:fill="ffffff"/>
              </w:rPr>
            </w:r>
            <w:r/>
          </w:p>
        </w:tc>
      </w:tr>
    </w:tbl>
    <w:p>
      <w:pPr>
        <w:pStyle w:val="648"/>
        <w:ind w:firstLine="118"/>
        <w:spacing w:line="420" w:lineRule="exact"/>
        <w:rPr>
          <w:rFonts w:ascii="宋体" w:hAnsi="宋体" w:cs="宋体"/>
          <w:b/>
          <w:bCs/>
          <w:sz w:val="24"/>
          <w:szCs w:val="24"/>
        </w:rPr>
      </w:pPr>
      <w:r>
        <w:rPr>
          <w:rFonts w:hint="eastAsia" w:ascii="宋体" w:hAnsi="宋体" w:cs="宋体"/>
          <w:b/>
          <w:bCs/>
          <w:sz w:val="24"/>
          <w:szCs w:val="24"/>
        </w:rPr>
        <w:t xml:space="preserve">4、</w:t>
      </w:r>
      <w:r>
        <w:rPr>
          <w:rFonts w:hint="eastAsia" w:ascii="宋体" w:hAnsi="宋体" w:cs="宋体"/>
          <w:b/>
          <w:bCs/>
          <w:sz w:val="24"/>
          <w:szCs w:val="24"/>
        </w:rPr>
        <w:t xml:space="preserve">质量保证及售后服务</w:t>
      </w:r>
      <w:r>
        <w:rPr>
          <w:rFonts w:hint="eastAsia" w:ascii="宋体" w:hAnsi="宋体" w:cs="宋体"/>
          <w:b/>
          <w:bCs/>
          <w:sz w:val="24"/>
          <w:szCs w:val="24"/>
        </w:rPr>
        <w:t xml:space="preserve">8</w:t>
      </w:r>
      <w:r>
        <w:rPr>
          <w:rFonts w:hint="eastAsia" w:ascii="宋体" w:hAnsi="宋体" w:cs="宋体"/>
          <w:b/>
          <w:bCs/>
          <w:sz w:val="24"/>
          <w:szCs w:val="24"/>
        </w:rPr>
        <w:t xml:space="preserve">分</w:t>
      </w:r>
      <w:r>
        <w:rPr>
          <w:rFonts w:ascii="宋体" w:hAnsi="宋体" w:cs="宋体"/>
          <w:b/>
          <w:bCs/>
          <w:sz w:val="24"/>
          <w:szCs w:val="24"/>
        </w:rPr>
      </w:r>
      <w:r/>
    </w:p>
    <w:tbl>
      <w:tblPr>
        <w:tblW w:w="9781"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985"/>
        <w:gridCol w:w="850"/>
        <w:gridCol w:w="6237"/>
      </w:tblGrid>
      <w:tr>
        <w:trPr>
          <w:trHeight w:val="90"/>
        </w:trPr>
        <w:tc>
          <w:tcPr>
            <w:tcW w:w="709" w:type="dxa"/>
            <w:vAlign w:val="center"/>
            <w:textDirection w:val="lrTb"/>
            <w:noWrap w:val="false"/>
          </w:tcPr>
          <w:p>
            <w:pPr>
              <w:pStyle w:val="648"/>
              <w:jc w:val="center"/>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985" w:type="dxa"/>
            <w:vAlign w:val="center"/>
            <w:textDirection w:val="lrTb"/>
            <w:noWrap w:val="false"/>
          </w:tcPr>
          <w:p>
            <w:pPr>
              <w:pStyle w:val="648"/>
              <w:jc w:val="center"/>
              <w:rPr>
                <w:rFonts w:ascii="宋体" w:hAnsi="宋体" w:cs="宋体"/>
                <w:sz w:val="24"/>
                <w:szCs w:val="24"/>
              </w:rPr>
            </w:pPr>
            <w:r>
              <w:rPr>
                <w:rFonts w:hint="eastAsia" w:ascii="宋体" w:hAnsi="宋体" w:cs="宋体"/>
                <w:sz w:val="24"/>
                <w:szCs w:val="24"/>
              </w:rPr>
              <w:t xml:space="preserve">评审内容</w:t>
            </w:r>
            <w:r>
              <w:rPr>
                <w:rFonts w:ascii="宋体" w:hAnsi="宋体" w:cs="宋体"/>
                <w:sz w:val="24"/>
                <w:szCs w:val="24"/>
              </w:rPr>
            </w:r>
            <w:r/>
          </w:p>
        </w:tc>
        <w:tc>
          <w:tcPr>
            <w:tcW w:w="850" w:type="dxa"/>
            <w:vAlign w:val="center"/>
            <w:textDirection w:val="lrTb"/>
            <w:noWrap w:val="false"/>
          </w:tcPr>
          <w:p>
            <w:pPr>
              <w:pStyle w:val="648"/>
              <w:jc w:val="center"/>
              <w:rPr>
                <w:rFonts w:ascii="宋体" w:hAnsi="宋体" w:cs="宋体"/>
                <w:sz w:val="24"/>
                <w:szCs w:val="24"/>
              </w:rPr>
            </w:pPr>
            <w:r>
              <w:rPr>
                <w:rFonts w:hint="eastAsia" w:ascii="宋体" w:hAnsi="宋体" w:cs="宋体"/>
                <w:sz w:val="24"/>
                <w:szCs w:val="24"/>
              </w:rPr>
              <w:t xml:space="preserve">分值</w:t>
            </w:r>
            <w:r>
              <w:rPr>
                <w:rFonts w:ascii="宋体" w:hAnsi="宋体" w:cs="宋体"/>
                <w:sz w:val="24"/>
                <w:szCs w:val="24"/>
              </w:rPr>
            </w:r>
            <w:r/>
          </w:p>
        </w:tc>
        <w:tc>
          <w:tcPr>
            <w:tcW w:w="6237" w:type="dxa"/>
            <w:vAlign w:val="center"/>
            <w:textDirection w:val="lrTb"/>
            <w:noWrap w:val="false"/>
          </w:tcPr>
          <w:p>
            <w:pPr>
              <w:pStyle w:val="648"/>
              <w:jc w:val="center"/>
              <w:tabs>
                <w:tab w:val="left" w:pos="1250" w:leader="none"/>
                <w:tab w:val="left" w:pos="3115" w:leader="none"/>
                <w:tab w:val="left" w:pos="3640" w:leader="none"/>
              </w:tabs>
              <w:rPr>
                <w:rFonts w:ascii="宋体" w:hAnsi="宋体" w:cs="宋体"/>
                <w:sz w:val="24"/>
                <w:szCs w:val="24"/>
              </w:rPr>
            </w:pPr>
            <w:r>
              <w:rPr>
                <w:rFonts w:hint="eastAsia" w:ascii="宋体" w:hAnsi="宋体" w:cs="宋体"/>
                <w:sz w:val="24"/>
                <w:szCs w:val="24"/>
              </w:rPr>
              <w:t xml:space="preserve">评分标准</w:t>
            </w:r>
            <w:r>
              <w:rPr>
                <w:rFonts w:ascii="宋体" w:hAnsi="宋体" w:cs="宋体"/>
                <w:sz w:val="24"/>
                <w:szCs w:val="24"/>
              </w:rPr>
            </w:r>
            <w:r/>
          </w:p>
        </w:tc>
      </w:tr>
      <w:tr>
        <w:trPr>
          <w:trHeight w:val="1240"/>
        </w:trPr>
        <w:tc>
          <w:tcPr>
            <w:tcW w:w="709" w:type="dxa"/>
            <w:vAlign w:val="center"/>
            <w:textDirection w:val="lrTb"/>
            <w:noWrap w:val="false"/>
          </w:tcPr>
          <w:p>
            <w:pPr>
              <w:pStyle w:val="648"/>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985" w:type="dxa"/>
            <w:vAlign w:val="center"/>
            <w:textDirection w:val="lrTb"/>
            <w:noWrap w:val="false"/>
          </w:tcPr>
          <w:p>
            <w:pPr>
              <w:pStyle w:val="648"/>
              <w:jc w:val="center"/>
              <w:spacing w:line="360" w:lineRule="exact"/>
              <w:rPr>
                <w:rFonts w:ascii="宋体" w:hAnsi="宋体" w:cs="宋体"/>
                <w:sz w:val="24"/>
                <w:szCs w:val="24"/>
                <w:lang w:bidi="ar"/>
              </w:rPr>
            </w:pPr>
            <w:r>
              <w:rPr>
                <w:rFonts w:hint="eastAsia" w:ascii="宋体" w:hAnsi="宋体" w:cs="宋体"/>
                <w:sz w:val="24"/>
                <w:szCs w:val="24"/>
                <w:lang w:bidi="ar"/>
              </w:rPr>
              <w:t xml:space="preserve">免费质量保证</w:t>
            </w:r>
            <w:r>
              <w:rPr>
                <w:rFonts w:ascii="宋体" w:hAnsi="宋体" w:cs="宋体"/>
                <w:sz w:val="24"/>
                <w:szCs w:val="24"/>
                <w:lang w:bidi="ar"/>
              </w:rPr>
            </w:r>
            <w:r/>
          </w:p>
        </w:tc>
        <w:tc>
          <w:tcPr>
            <w:tcW w:w="850" w:type="dxa"/>
            <w:vAlign w:val="center"/>
            <w:textDirection w:val="lrTb"/>
            <w:noWrap w:val="false"/>
          </w:tcPr>
          <w:p>
            <w:pPr>
              <w:pStyle w:val="648"/>
              <w:jc w:val="center"/>
              <w:spacing w:line="360" w:lineRule="exact"/>
              <w:rPr>
                <w:rFonts w:ascii="宋体" w:hAnsi="宋体" w:cs="宋体"/>
                <w:sz w:val="24"/>
                <w:szCs w:val="24"/>
                <w:lang w:bidi="ar"/>
              </w:rPr>
            </w:pPr>
            <w:r>
              <w:rPr>
                <w:rFonts w:hint="eastAsia" w:ascii="宋体" w:hAnsi="宋体" w:cs="宋体"/>
                <w:sz w:val="24"/>
                <w:szCs w:val="24"/>
                <w:lang w:bidi="ar"/>
              </w:rPr>
              <w:t xml:space="preserve">5</w:t>
            </w:r>
            <w:r>
              <w:rPr>
                <w:rFonts w:hint="eastAsia" w:ascii="宋体" w:hAnsi="宋体" w:cs="宋体"/>
                <w:sz w:val="24"/>
                <w:szCs w:val="24"/>
                <w:lang w:bidi="ar"/>
              </w:rPr>
              <w:t xml:space="preserve">分</w:t>
            </w:r>
            <w:r>
              <w:rPr>
                <w:rFonts w:ascii="宋体" w:hAnsi="宋体" w:cs="宋体"/>
                <w:sz w:val="24"/>
                <w:szCs w:val="24"/>
                <w:lang w:bidi="ar"/>
              </w:rPr>
            </w:r>
            <w:r/>
          </w:p>
        </w:tc>
        <w:tc>
          <w:tcPr>
            <w:tcW w:w="6237" w:type="dxa"/>
            <w:vAlign w:val="top"/>
            <w:textDirection w:val="lrTb"/>
            <w:noWrap w:val="false"/>
          </w:tcPr>
          <w:p>
            <w:pPr>
              <w:pStyle w:val="648"/>
              <w:jc w:val="left"/>
              <w:spacing w:line="360" w:lineRule="exact"/>
              <w:rPr>
                <w:rFonts w:hint="eastAsia" w:ascii="宋体" w:hAnsi="宋体" w:cs="宋体"/>
                <w:sz w:val="24"/>
                <w:szCs w:val="24"/>
                <w:lang w:bidi="ar"/>
              </w:rPr>
            </w:pPr>
            <w:r>
              <w:rPr>
                <w:rFonts w:hint="eastAsia" w:ascii="宋体" w:hAnsi="宋体" w:cs="宋体"/>
                <w:sz w:val="24"/>
                <w:szCs w:val="24"/>
                <w:lang w:bidi="ar"/>
              </w:rPr>
              <w:t xml:space="preserve">所有货物</w:t>
            </w:r>
            <w:r>
              <w:rPr>
                <w:rFonts w:hint="eastAsia" w:ascii="宋体" w:hAnsi="宋体" w:cs="宋体"/>
                <w:sz w:val="24"/>
                <w:szCs w:val="24"/>
                <w:lang w:bidi="ar"/>
              </w:rPr>
              <w:t xml:space="preserve">免费</w:t>
            </w:r>
            <w:r>
              <w:rPr>
                <w:rFonts w:ascii="宋体" w:hAnsi="宋体" w:cs="宋体"/>
                <w:sz w:val="24"/>
                <w:szCs w:val="24"/>
                <w:lang w:bidi="ar"/>
              </w:rPr>
              <w:t xml:space="preserve">质保时间满足招标</w:t>
            </w:r>
            <w:r>
              <w:rPr>
                <w:rFonts w:hint="eastAsia" w:ascii="宋体" w:hAnsi="宋体" w:cs="宋体"/>
                <w:sz w:val="24"/>
                <w:szCs w:val="24"/>
                <w:lang w:bidi="ar"/>
              </w:rPr>
              <w:t xml:space="preserve">文件</w:t>
            </w:r>
            <w:r>
              <w:rPr>
                <w:rFonts w:ascii="宋体" w:hAnsi="宋体" w:cs="宋体"/>
                <w:sz w:val="24"/>
                <w:szCs w:val="24"/>
                <w:lang w:bidi="ar"/>
              </w:rPr>
              <w:t xml:space="preserve">要求</w:t>
            </w:r>
            <w:r>
              <w:rPr>
                <w:rFonts w:hint="eastAsia" w:ascii="宋体" w:hAnsi="宋体" w:cs="宋体"/>
                <w:sz w:val="24"/>
                <w:szCs w:val="24"/>
                <w:lang w:bidi="ar"/>
              </w:rPr>
              <w:t xml:space="preserve">（5年）</w:t>
            </w:r>
            <w:r>
              <w:rPr>
                <w:rFonts w:ascii="宋体" w:hAnsi="宋体" w:cs="宋体"/>
                <w:sz w:val="24"/>
                <w:szCs w:val="24"/>
                <w:lang w:bidi="ar"/>
              </w:rPr>
              <w:t xml:space="preserve">的得</w:t>
            </w:r>
            <w:r>
              <w:rPr>
                <w:rFonts w:hint="eastAsia" w:ascii="宋体" w:hAnsi="宋体" w:cs="宋体"/>
                <w:sz w:val="24"/>
                <w:szCs w:val="24"/>
                <w:lang w:bidi="ar"/>
              </w:rPr>
              <w:t xml:space="preserve">基本分</w:t>
            </w:r>
            <w:r>
              <w:rPr>
                <w:rFonts w:hint="eastAsia" w:ascii="宋体" w:hAnsi="宋体" w:cs="宋体"/>
                <w:sz w:val="24"/>
                <w:szCs w:val="24"/>
                <w:lang w:bidi="ar"/>
              </w:rPr>
              <w:t xml:space="preserve">2</w:t>
            </w:r>
            <w:r>
              <w:rPr>
                <w:rFonts w:ascii="宋体" w:hAnsi="宋体" w:cs="宋体"/>
                <w:sz w:val="24"/>
                <w:szCs w:val="24"/>
                <w:lang w:bidi="ar"/>
              </w:rPr>
              <w:t xml:space="preserve">分</w:t>
            </w:r>
            <w:r>
              <w:rPr>
                <w:rFonts w:hint="eastAsia" w:ascii="宋体" w:hAnsi="宋体" w:cs="宋体"/>
                <w:sz w:val="24"/>
                <w:szCs w:val="24"/>
                <w:lang w:bidi="ar"/>
              </w:rPr>
              <w:t xml:space="preserve">；</w:t>
            </w:r>
            <w:r>
              <w:rPr>
                <w:rFonts w:hint="eastAsia"/>
                <w:sz w:val="24"/>
                <w:szCs w:val="24"/>
              </w:rPr>
              <w:t xml:space="preserve">优于招标要求的，</w:t>
            </w:r>
            <w:r>
              <w:rPr>
                <w:rFonts w:hint="eastAsia" w:ascii="宋体" w:hAnsi="宋体" w:cs="宋体"/>
                <w:sz w:val="24"/>
                <w:szCs w:val="24"/>
                <w:lang w:bidi="ar"/>
              </w:rPr>
              <w:t xml:space="preserve">每增加</w:t>
            </w:r>
            <w:r>
              <w:rPr>
                <w:rFonts w:hint="eastAsia" w:ascii="宋体" w:hAnsi="宋体" w:cs="宋体"/>
                <w:sz w:val="24"/>
                <w:szCs w:val="24"/>
                <w:lang w:bidi="ar"/>
              </w:rPr>
              <w:t xml:space="preserve">1</w:t>
            </w:r>
            <w:r>
              <w:rPr>
                <w:rFonts w:hint="eastAsia" w:ascii="宋体" w:hAnsi="宋体" w:cs="宋体"/>
                <w:sz w:val="24"/>
                <w:szCs w:val="24"/>
                <w:lang w:bidi="ar"/>
              </w:rPr>
              <w:t xml:space="preserve">年加</w:t>
            </w:r>
            <w:r>
              <w:rPr>
                <w:rFonts w:hint="eastAsia" w:ascii="宋体" w:hAnsi="宋体" w:cs="宋体"/>
                <w:sz w:val="24"/>
                <w:szCs w:val="24"/>
                <w:lang w:bidi="ar"/>
              </w:rPr>
              <w:t xml:space="preserve">1</w:t>
            </w:r>
            <w:r>
              <w:rPr>
                <w:rFonts w:hint="eastAsia" w:ascii="宋体" w:hAnsi="宋体" w:cs="宋体"/>
                <w:sz w:val="24"/>
                <w:szCs w:val="24"/>
                <w:lang w:bidi="ar"/>
              </w:rPr>
              <w:t xml:space="preserve">分</w:t>
            </w:r>
            <w:r>
              <w:rPr>
                <w:rFonts w:hint="eastAsia" w:ascii="宋体" w:hAnsi="宋体" w:cs="宋体"/>
                <w:sz w:val="24"/>
                <w:szCs w:val="24"/>
                <w:lang w:bidi="ar"/>
              </w:rPr>
              <w:t xml:space="preserve">（</w:t>
            </w:r>
            <w:r>
              <w:rPr>
                <w:rFonts w:hint="eastAsia" w:ascii="宋体" w:hAnsi="宋体" w:cs="宋体"/>
                <w:sz w:val="24"/>
                <w:szCs w:val="24"/>
                <w:lang w:bidi="ar"/>
              </w:rPr>
              <w:t xml:space="preserve">最多加</w:t>
            </w:r>
            <w:r>
              <w:rPr>
                <w:rFonts w:hint="eastAsia" w:ascii="宋体" w:hAnsi="宋体" w:cs="宋体"/>
                <w:sz w:val="24"/>
                <w:szCs w:val="24"/>
                <w:lang w:bidi="ar"/>
              </w:rPr>
              <w:t xml:space="preserve">3</w:t>
            </w:r>
            <w:r>
              <w:rPr>
                <w:rFonts w:hint="eastAsia" w:ascii="宋体" w:hAnsi="宋体" w:cs="宋体"/>
                <w:sz w:val="24"/>
                <w:szCs w:val="24"/>
                <w:lang w:bidi="ar"/>
              </w:rPr>
              <w:t xml:space="preserve">分</w:t>
            </w:r>
            <w:r>
              <w:rPr>
                <w:rFonts w:hint="eastAsia" w:ascii="宋体" w:hAnsi="宋体" w:cs="宋体"/>
                <w:sz w:val="24"/>
                <w:szCs w:val="24"/>
                <w:lang w:bidi="ar"/>
              </w:rPr>
              <w:t xml:space="preserve">）</w:t>
            </w:r>
            <w:r>
              <w:rPr>
                <w:rFonts w:hint="eastAsia" w:ascii="宋体" w:hAnsi="宋体" w:cs="宋体"/>
                <w:sz w:val="24"/>
                <w:szCs w:val="24"/>
                <w:lang w:bidi="ar"/>
              </w:rPr>
              <w:t xml:space="preserve">；</w:t>
            </w:r>
            <w:r>
              <w:rPr>
                <w:rFonts w:hint="eastAsia" w:ascii="宋体" w:hAnsi="宋体" w:cs="宋体"/>
                <w:sz w:val="24"/>
                <w:szCs w:val="24"/>
                <w:lang w:bidi="ar"/>
              </w:rPr>
              <w:t xml:space="preserve">本项最高得</w:t>
            </w:r>
            <w:r>
              <w:rPr>
                <w:rFonts w:hint="eastAsia" w:ascii="宋体" w:hAnsi="宋体" w:cs="宋体"/>
                <w:sz w:val="24"/>
                <w:szCs w:val="24"/>
                <w:lang w:bidi="ar"/>
              </w:rPr>
              <w:t xml:space="preserve">5</w:t>
            </w:r>
            <w:r>
              <w:rPr>
                <w:rFonts w:hint="eastAsia" w:ascii="宋体" w:hAnsi="宋体" w:cs="宋体"/>
                <w:sz w:val="24"/>
                <w:szCs w:val="24"/>
                <w:lang w:bidi="ar"/>
              </w:rPr>
              <w:t xml:space="preserve">分</w:t>
            </w:r>
            <w:r>
              <w:rPr>
                <w:rFonts w:hint="eastAsia" w:ascii="宋体" w:hAnsi="宋体" w:cs="宋体"/>
                <w:sz w:val="24"/>
                <w:szCs w:val="24"/>
                <w:lang w:bidi="ar"/>
              </w:rPr>
              <w:t xml:space="preserve">。</w:t>
            </w:r>
            <w:r>
              <w:rPr>
                <w:rFonts w:hint="eastAsia" w:ascii="宋体" w:hAnsi="宋体" w:cs="宋体"/>
                <w:sz w:val="24"/>
                <w:szCs w:val="24"/>
                <w:lang w:bidi="ar"/>
              </w:rPr>
            </w:r>
            <w:r/>
          </w:p>
          <w:p>
            <w:pPr>
              <w:pStyle w:val="648"/>
              <w:jc w:val="left"/>
              <w:spacing w:line="360" w:lineRule="exact"/>
              <w:rPr>
                <w:rFonts w:ascii="宋体" w:hAnsi="宋体" w:cs="宋体"/>
                <w:b/>
                <w:sz w:val="24"/>
                <w:szCs w:val="24"/>
                <w:lang w:bidi="ar"/>
              </w:rPr>
            </w:pPr>
            <w:r>
              <w:rPr>
                <w:rFonts w:hint="eastAsia" w:ascii="宋体" w:hAnsi="宋体" w:cs="宋体"/>
                <w:b/>
                <w:sz w:val="24"/>
                <w:szCs w:val="24"/>
                <w:lang w:bidi="ar"/>
              </w:rPr>
              <w:t xml:space="preserve">注：</w:t>
            </w:r>
            <w:r>
              <w:rPr>
                <w:rFonts w:ascii="宋体" w:hAnsi="宋体" w:cs="宋体"/>
                <w:b/>
                <w:sz w:val="24"/>
                <w:szCs w:val="24"/>
                <w:lang w:bidi="ar"/>
              </w:rPr>
              <w:t xml:space="preserve">低于招标要求</w:t>
            </w:r>
            <w:r>
              <w:rPr>
                <w:rFonts w:hint="eastAsia" w:ascii="宋体" w:hAnsi="宋体" w:cs="宋体"/>
                <w:b/>
                <w:sz w:val="24"/>
                <w:szCs w:val="24"/>
                <w:lang w:bidi="ar"/>
              </w:rPr>
              <w:t xml:space="preserve">或</w:t>
            </w:r>
            <w:r>
              <w:rPr>
                <w:rFonts w:ascii="宋体" w:hAnsi="宋体" w:cs="宋体"/>
                <w:b/>
                <w:sz w:val="24"/>
                <w:szCs w:val="24"/>
                <w:lang w:bidi="ar"/>
              </w:rPr>
              <w:t xml:space="preserve">未作说明的本项不得分。</w:t>
            </w:r>
            <w:r/>
          </w:p>
        </w:tc>
      </w:tr>
      <w:tr>
        <w:trPr>
          <w:trHeight w:val="1425"/>
        </w:trPr>
        <w:tc>
          <w:tcPr>
            <w:tcW w:w="709" w:type="dxa"/>
            <w:vAlign w:val="center"/>
            <w:textDirection w:val="lrTb"/>
            <w:noWrap w:val="false"/>
          </w:tcPr>
          <w:p>
            <w:pPr>
              <w:pStyle w:val="648"/>
              <w:jc w:val="center"/>
              <w:rPr>
                <w:rFonts w:hint="eastAsia" w:ascii="宋体" w:hAnsi="宋体" w:cs="宋体"/>
                <w:sz w:val="24"/>
                <w:szCs w:val="24"/>
              </w:rPr>
            </w:pPr>
            <w:r>
              <w:rPr>
                <w:rFonts w:hint="eastAsia" w:ascii="宋体" w:hAnsi="宋体" w:cs="宋体"/>
                <w:sz w:val="24"/>
                <w:szCs w:val="24"/>
              </w:rPr>
              <w:t xml:space="preserve">2</w:t>
            </w:r>
            <w:r/>
          </w:p>
        </w:tc>
        <w:tc>
          <w:tcPr>
            <w:tcW w:w="1985" w:type="dxa"/>
            <w:vAlign w:val="center"/>
            <w:textDirection w:val="lrTb"/>
            <w:noWrap w:val="false"/>
          </w:tcPr>
          <w:p>
            <w:pPr>
              <w:pStyle w:val="648"/>
              <w:jc w:val="center"/>
              <w:spacing w:line="360" w:lineRule="exact"/>
              <w:rPr>
                <w:rFonts w:ascii="宋体" w:hAnsi="宋体" w:cs="宋体"/>
                <w:sz w:val="24"/>
                <w:szCs w:val="24"/>
                <w:lang w:bidi="ar"/>
              </w:rPr>
            </w:pPr>
            <w:r>
              <w:rPr>
                <w:rFonts w:hint="eastAsia" w:ascii="宋体" w:hAnsi="宋体" w:cs="宋体"/>
                <w:sz w:val="24"/>
                <w:szCs w:val="24"/>
                <w:lang w:bidi="ar"/>
              </w:rPr>
              <w:t xml:space="preserve">售后服务承诺</w:t>
            </w:r>
            <w:r>
              <w:rPr>
                <w:rFonts w:ascii="宋体" w:hAnsi="宋体" w:cs="宋体"/>
                <w:sz w:val="24"/>
                <w:szCs w:val="24"/>
                <w:lang w:bidi="ar"/>
              </w:rPr>
            </w:r>
            <w:r/>
          </w:p>
        </w:tc>
        <w:tc>
          <w:tcPr>
            <w:tcW w:w="850" w:type="dxa"/>
            <w:vAlign w:val="center"/>
            <w:textDirection w:val="lrTb"/>
            <w:noWrap w:val="false"/>
          </w:tcPr>
          <w:p>
            <w:pPr>
              <w:pStyle w:val="648"/>
              <w:jc w:val="center"/>
              <w:spacing w:line="360" w:lineRule="exact"/>
              <w:rPr>
                <w:rFonts w:ascii="宋体" w:hAnsi="宋体" w:cs="宋体"/>
                <w:sz w:val="24"/>
                <w:szCs w:val="24"/>
                <w:lang w:bidi="ar"/>
              </w:rPr>
            </w:pPr>
            <w:r>
              <w:rPr>
                <w:rFonts w:hint="eastAsia" w:ascii="宋体" w:hAnsi="宋体" w:cs="宋体"/>
                <w:sz w:val="24"/>
                <w:szCs w:val="24"/>
                <w:lang w:bidi="ar"/>
              </w:rPr>
              <w:t xml:space="preserve">3分</w:t>
            </w:r>
            <w:r>
              <w:rPr>
                <w:rFonts w:ascii="宋体" w:hAnsi="宋体" w:cs="宋体"/>
                <w:sz w:val="24"/>
                <w:szCs w:val="24"/>
                <w:lang w:bidi="ar"/>
              </w:rPr>
            </w:r>
            <w:r/>
          </w:p>
        </w:tc>
        <w:tc>
          <w:tcPr>
            <w:tcW w:w="6237" w:type="dxa"/>
            <w:vAlign w:val="center"/>
            <w:textDirection w:val="lrTb"/>
            <w:noWrap w:val="false"/>
          </w:tcPr>
          <w:p>
            <w:pPr>
              <w:pStyle w:val="648"/>
              <w:spacing w:line="360" w:lineRule="exact"/>
              <w:rPr>
                <w:rFonts w:hint="eastAsia" w:ascii="宋体" w:hAnsi="宋体" w:cs="宋体"/>
                <w:sz w:val="24"/>
                <w:szCs w:val="24"/>
                <w:lang w:bidi="ar"/>
              </w:rPr>
            </w:pPr>
            <w:r>
              <w:rPr>
                <w:rFonts w:hint="eastAsia" w:ascii="宋体" w:hAnsi="宋体" w:cs="宋体"/>
                <w:sz w:val="24"/>
                <w:szCs w:val="24"/>
                <w:lang w:bidi="ar"/>
              </w:rPr>
              <w:t xml:space="preserve">免费质保期后，承诺负责货物的终身维修，</w:t>
            </w:r>
            <w:r>
              <w:rPr>
                <w:rFonts w:hint="eastAsia" w:ascii="宋体" w:hAnsi="宋体" w:cs="宋体"/>
                <w:sz w:val="24"/>
                <w:szCs w:val="24"/>
                <w:lang w:bidi="ar"/>
              </w:rPr>
              <w:t xml:space="preserve">并</w:t>
            </w:r>
            <w:r>
              <w:rPr>
                <w:rFonts w:hint="eastAsia" w:ascii="宋体" w:hAnsi="宋体" w:cs="宋体"/>
                <w:sz w:val="24"/>
                <w:szCs w:val="24"/>
                <w:lang w:bidi="ar"/>
              </w:rPr>
              <w:t xml:space="preserve">承诺维修只收取维修所需的成本费的得3分。</w:t>
            </w:r>
            <w:r>
              <w:rPr>
                <w:rFonts w:hint="eastAsia" w:ascii="宋体" w:hAnsi="宋体" w:cs="宋体"/>
                <w:sz w:val="24"/>
                <w:szCs w:val="24"/>
                <w:lang w:bidi="ar"/>
              </w:rPr>
            </w:r>
            <w:r/>
          </w:p>
          <w:p>
            <w:pPr>
              <w:pStyle w:val="648"/>
              <w:spacing w:line="360" w:lineRule="exact"/>
              <w:rPr>
                <w:rFonts w:ascii="宋体" w:hAnsi="宋体" w:cs="宋体"/>
                <w:b/>
                <w:sz w:val="24"/>
                <w:szCs w:val="24"/>
                <w:lang w:bidi="ar"/>
              </w:rPr>
            </w:pPr>
            <w:r>
              <w:rPr>
                <w:rFonts w:hint="eastAsia" w:ascii="宋体" w:hAnsi="宋体" w:cs="宋体"/>
                <w:b/>
                <w:sz w:val="24"/>
                <w:szCs w:val="24"/>
                <w:lang w:bidi="ar"/>
              </w:rPr>
              <w:t xml:space="preserve">注：投标文件中需提供相关承诺函，未提供的不得分。</w:t>
            </w:r>
            <w:r>
              <w:rPr>
                <w:rFonts w:ascii="宋体" w:hAnsi="宋体" w:cs="宋体"/>
                <w:b/>
                <w:sz w:val="24"/>
                <w:szCs w:val="24"/>
                <w:lang w:bidi="ar"/>
              </w:rPr>
            </w:r>
            <w:r/>
          </w:p>
        </w:tc>
      </w:tr>
    </w:tbl>
    <w:p>
      <w:pPr>
        <w:pStyle w:val="648"/>
        <w:ind w:firstLine="118"/>
        <w:spacing w:line="420" w:lineRule="exact"/>
        <w:rPr>
          <w:rFonts w:ascii="宋体" w:hAnsi="宋体" w:cs="宋体"/>
          <w:b/>
          <w:bCs/>
          <w:sz w:val="24"/>
          <w:szCs w:val="24"/>
        </w:rPr>
      </w:pPr>
      <w:r>
        <w:rPr>
          <w:rFonts w:hint="eastAsia" w:ascii="宋体" w:hAnsi="宋体" w:cs="宋体"/>
          <w:b/>
          <w:bCs/>
          <w:sz w:val="24"/>
          <w:szCs w:val="24"/>
        </w:rPr>
        <w:t xml:space="preserve">5</w:t>
      </w:r>
      <w:r>
        <w:rPr>
          <w:rFonts w:hint="eastAsia" w:ascii="宋体" w:hAnsi="宋体" w:cs="宋体"/>
          <w:b/>
          <w:bCs/>
          <w:sz w:val="24"/>
          <w:szCs w:val="24"/>
        </w:rPr>
        <w:t xml:space="preserve">、综合实力1</w:t>
      </w:r>
      <w:r>
        <w:rPr>
          <w:rFonts w:hint="eastAsia" w:ascii="宋体" w:hAnsi="宋体" w:cs="宋体"/>
          <w:b/>
          <w:bCs/>
          <w:sz w:val="24"/>
          <w:szCs w:val="24"/>
        </w:rPr>
        <w:t xml:space="preserve">2</w:t>
      </w:r>
      <w:r>
        <w:rPr>
          <w:rFonts w:hint="eastAsia" w:ascii="宋体" w:hAnsi="宋体" w:cs="宋体"/>
          <w:b/>
          <w:bCs/>
          <w:sz w:val="24"/>
          <w:szCs w:val="24"/>
        </w:rPr>
        <w:t xml:space="preserve">分</w:t>
      </w:r>
      <w:r>
        <w:rPr>
          <w:rFonts w:ascii="宋体" w:hAnsi="宋体" w:cs="宋体"/>
          <w:b/>
          <w:bCs/>
          <w:sz w:val="24"/>
          <w:szCs w:val="24"/>
        </w:rPr>
      </w:r>
      <w:r/>
    </w:p>
    <w:tbl>
      <w:tblPr>
        <w:tblW w:w="9781"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985"/>
        <w:gridCol w:w="850"/>
        <w:gridCol w:w="6237"/>
      </w:tblGrid>
      <w:tr>
        <w:trPr>
          <w:trHeight w:val="90"/>
        </w:trPr>
        <w:tc>
          <w:tcPr>
            <w:tcW w:w="709" w:type="dxa"/>
            <w:vAlign w:val="center"/>
            <w:textDirection w:val="lrTb"/>
            <w:noWrap w:val="false"/>
          </w:tcPr>
          <w:p>
            <w:pPr>
              <w:pStyle w:val="648"/>
              <w:jc w:val="center"/>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985" w:type="dxa"/>
            <w:vAlign w:val="center"/>
            <w:textDirection w:val="lrTb"/>
            <w:noWrap w:val="false"/>
          </w:tcPr>
          <w:p>
            <w:pPr>
              <w:pStyle w:val="648"/>
              <w:jc w:val="center"/>
              <w:rPr>
                <w:rFonts w:ascii="宋体" w:hAnsi="宋体" w:cs="宋体"/>
                <w:sz w:val="24"/>
                <w:szCs w:val="24"/>
              </w:rPr>
            </w:pPr>
            <w:r>
              <w:rPr>
                <w:rFonts w:hint="eastAsia" w:ascii="宋体" w:hAnsi="宋体" w:cs="宋体"/>
                <w:sz w:val="24"/>
                <w:szCs w:val="24"/>
              </w:rPr>
              <w:t xml:space="preserve">评审内容</w:t>
            </w:r>
            <w:r>
              <w:rPr>
                <w:rFonts w:ascii="宋体" w:hAnsi="宋体" w:cs="宋体"/>
                <w:sz w:val="24"/>
                <w:szCs w:val="24"/>
              </w:rPr>
            </w:r>
            <w:r/>
          </w:p>
        </w:tc>
        <w:tc>
          <w:tcPr>
            <w:tcW w:w="850" w:type="dxa"/>
            <w:vAlign w:val="center"/>
            <w:textDirection w:val="lrTb"/>
            <w:noWrap w:val="false"/>
          </w:tcPr>
          <w:p>
            <w:pPr>
              <w:pStyle w:val="648"/>
              <w:jc w:val="center"/>
              <w:rPr>
                <w:rFonts w:ascii="宋体" w:hAnsi="宋体" w:cs="宋体"/>
                <w:sz w:val="24"/>
                <w:szCs w:val="24"/>
              </w:rPr>
            </w:pPr>
            <w:r>
              <w:rPr>
                <w:rFonts w:hint="eastAsia" w:ascii="宋体" w:hAnsi="宋体" w:cs="宋体"/>
                <w:sz w:val="24"/>
                <w:szCs w:val="24"/>
              </w:rPr>
              <w:t xml:space="preserve">分值</w:t>
            </w:r>
            <w:r>
              <w:rPr>
                <w:rFonts w:ascii="宋体" w:hAnsi="宋体" w:cs="宋体"/>
                <w:sz w:val="24"/>
                <w:szCs w:val="24"/>
              </w:rPr>
            </w:r>
            <w:r/>
          </w:p>
        </w:tc>
        <w:tc>
          <w:tcPr>
            <w:tcW w:w="6237" w:type="dxa"/>
            <w:vAlign w:val="center"/>
            <w:textDirection w:val="lrTb"/>
            <w:noWrap w:val="false"/>
          </w:tcPr>
          <w:p>
            <w:pPr>
              <w:pStyle w:val="648"/>
              <w:jc w:val="center"/>
              <w:tabs>
                <w:tab w:val="left" w:pos="1250" w:leader="none"/>
                <w:tab w:val="left" w:pos="3115" w:leader="none"/>
                <w:tab w:val="left" w:pos="3640" w:leader="none"/>
              </w:tabs>
              <w:rPr>
                <w:rFonts w:ascii="宋体" w:hAnsi="宋体" w:cs="宋体"/>
                <w:sz w:val="24"/>
                <w:szCs w:val="24"/>
              </w:rPr>
            </w:pPr>
            <w:r>
              <w:rPr>
                <w:rFonts w:hint="eastAsia" w:ascii="宋体" w:hAnsi="宋体" w:cs="宋体"/>
                <w:sz w:val="24"/>
                <w:szCs w:val="24"/>
              </w:rPr>
              <w:t xml:space="preserve">评分标准</w:t>
            </w:r>
            <w:r>
              <w:rPr>
                <w:rFonts w:ascii="宋体" w:hAnsi="宋体" w:cs="宋体"/>
                <w:sz w:val="24"/>
                <w:szCs w:val="24"/>
              </w:rPr>
            </w:r>
            <w:r/>
          </w:p>
        </w:tc>
      </w:tr>
      <w:tr>
        <w:trPr>
          <w:trHeight w:val="392"/>
        </w:trPr>
        <w:tc>
          <w:tcPr>
            <w:tcW w:w="709" w:type="dxa"/>
            <w:vAlign w:val="center"/>
            <w:textDirection w:val="lrTb"/>
            <w:noWrap w:val="false"/>
          </w:tcPr>
          <w:p>
            <w:pPr>
              <w:pStyle w:val="648"/>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985" w:type="dxa"/>
            <w:vAlign w:val="center"/>
            <w:textDirection w:val="lrTb"/>
            <w:noWrap w:val="false"/>
          </w:tcPr>
          <w:p>
            <w:pPr>
              <w:pStyle w:val="683"/>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业绩情况</w:t>
            </w:r>
            <w:r>
              <w:rPr>
                <w:rFonts w:ascii="宋体" w:hAnsi="宋体" w:eastAsia="宋体" w:cs="宋体"/>
                <w:sz w:val="24"/>
                <w:szCs w:val="24"/>
                <w:lang w:val="en-US" w:eastAsia="zh-CN"/>
              </w:rPr>
            </w:r>
            <w:r/>
          </w:p>
        </w:tc>
        <w:tc>
          <w:tcPr>
            <w:tcW w:w="850" w:type="dxa"/>
            <w:vAlign w:val="center"/>
            <w:textDirection w:val="lrTb"/>
            <w:noWrap w:val="false"/>
          </w:tcPr>
          <w:p>
            <w:pPr>
              <w:pStyle w:val="648"/>
              <w:jc w:val="center"/>
              <w:spacing w:line="480" w:lineRule="exact"/>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分</w:t>
            </w:r>
            <w:r>
              <w:rPr>
                <w:rFonts w:ascii="宋体" w:hAnsi="宋体" w:cs="宋体"/>
                <w:sz w:val="24"/>
                <w:szCs w:val="24"/>
              </w:rPr>
            </w:r>
            <w:r/>
          </w:p>
        </w:tc>
        <w:tc>
          <w:tcPr>
            <w:tcW w:w="6237" w:type="dxa"/>
            <w:vAlign w:val="center"/>
            <w:textDirection w:val="lrTb"/>
            <w:noWrap w:val="false"/>
          </w:tcPr>
          <w:p>
            <w:pPr>
              <w:pStyle w:val="648"/>
              <w:spacing w:line="400" w:lineRule="exact"/>
              <w:rPr>
                <w:rFonts w:ascii="宋体" w:hAnsi="宋体" w:cs="宋体"/>
                <w:sz w:val="24"/>
                <w:szCs w:val="24"/>
                <w:lang w:bidi="ar"/>
              </w:rPr>
            </w:pPr>
            <w:r>
              <w:rPr>
                <w:rFonts w:ascii="宋体" w:hAnsi="宋体" w:cs="宋体"/>
                <w:sz w:val="24"/>
                <w:szCs w:val="24"/>
                <w:lang w:bidi="ar"/>
              </w:rPr>
              <w:t xml:space="preserve">根据投标人</w:t>
            </w:r>
            <w:r>
              <w:rPr>
                <w:rFonts w:hint="eastAsia" w:ascii="宋体" w:hAnsi="宋体" w:cs="宋体"/>
                <w:sz w:val="24"/>
                <w:szCs w:val="24"/>
                <w:lang w:bidi="ar"/>
              </w:rPr>
              <w:t xml:space="preserve">或投标产品生产厂家自</w:t>
            </w:r>
            <w:r>
              <w:rPr>
                <w:rFonts w:hint="eastAsia" w:ascii="宋体" w:hAnsi="宋体" w:cs="宋体"/>
                <w:sz w:val="24"/>
                <w:szCs w:val="24"/>
                <w:lang w:bidi="ar"/>
              </w:rPr>
              <w:t xml:space="preserve">202</w:t>
            </w:r>
            <w:r>
              <w:rPr>
                <w:rFonts w:hint="eastAsia" w:ascii="宋体" w:hAnsi="宋体" w:cs="宋体"/>
                <w:sz w:val="24"/>
                <w:szCs w:val="24"/>
                <w:lang w:bidi="ar"/>
              </w:rPr>
              <w:t xml:space="preserve">3</w:t>
            </w:r>
            <w:r>
              <w:rPr>
                <w:rFonts w:hint="eastAsia" w:ascii="宋体" w:hAnsi="宋体" w:cs="宋体"/>
                <w:sz w:val="24"/>
                <w:szCs w:val="24"/>
                <w:lang w:bidi="ar"/>
              </w:rPr>
              <w:t xml:space="preserve">年1月1日（以合同签订时间为准）至今实施</w:t>
            </w:r>
            <w:r>
              <w:rPr>
                <w:rFonts w:hint="eastAsia" w:ascii="宋体" w:hAnsi="宋体" w:cs="宋体"/>
                <w:sz w:val="24"/>
                <w:szCs w:val="24"/>
                <w:lang w:bidi="ar"/>
              </w:rPr>
              <w:t xml:space="preserve">运动场地（</w:t>
            </w:r>
            <w:r>
              <w:rPr>
                <w:rFonts w:hint="eastAsia"/>
                <w:sz w:val="24"/>
              </w:rPr>
              <w:t xml:space="preserve">塑胶面层或篮球场面层项目</w:t>
            </w:r>
            <w:r>
              <w:rPr>
                <w:rFonts w:hint="eastAsia" w:ascii="宋体" w:hAnsi="宋体" w:cs="宋体"/>
                <w:sz w:val="24"/>
                <w:szCs w:val="24"/>
                <w:lang w:bidi="ar"/>
              </w:rPr>
              <w:t xml:space="preserve">）</w:t>
            </w:r>
            <w:r>
              <w:rPr>
                <w:rFonts w:hint="eastAsia" w:ascii="宋体" w:hAnsi="宋体" w:cs="宋体"/>
                <w:sz w:val="24"/>
                <w:szCs w:val="24"/>
                <w:lang w:bidi="ar"/>
              </w:rPr>
              <w:t xml:space="preserve">业绩</w:t>
            </w:r>
            <w:r>
              <w:rPr>
                <w:rFonts w:hint="eastAsia" w:ascii="宋体" w:hAnsi="宋体" w:cs="宋体"/>
                <w:sz w:val="24"/>
                <w:szCs w:val="24"/>
                <w:lang w:bidi="ar"/>
              </w:rPr>
              <w:t xml:space="preserve">情况进行评定，每有1个得</w:t>
            </w:r>
            <w:r>
              <w:rPr>
                <w:rFonts w:hint="eastAsia" w:ascii="宋体" w:hAnsi="宋体" w:cs="宋体"/>
                <w:sz w:val="24"/>
                <w:szCs w:val="24"/>
                <w:lang w:bidi="ar"/>
              </w:rPr>
              <w:t xml:space="preserve">2</w:t>
            </w:r>
            <w:r>
              <w:rPr>
                <w:rFonts w:hint="eastAsia" w:ascii="宋体" w:hAnsi="宋体" w:cs="宋体"/>
                <w:sz w:val="24"/>
                <w:szCs w:val="24"/>
                <w:lang w:bidi="ar"/>
              </w:rPr>
              <w:t xml:space="preserve">分，最高得</w:t>
            </w:r>
            <w:r>
              <w:rPr>
                <w:rFonts w:hint="eastAsia" w:ascii="宋体" w:hAnsi="宋体" w:cs="宋体"/>
                <w:sz w:val="24"/>
                <w:szCs w:val="24"/>
                <w:lang w:bidi="ar"/>
              </w:rPr>
              <w:t xml:space="preserve">4</w:t>
            </w:r>
            <w:r>
              <w:rPr>
                <w:rFonts w:hint="eastAsia" w:ascii="宋体" w:hAnsi="宋体" w:cs="宋体"/>
                <w:sz w:val="24"/>
                <w:szCs w:val="24"/>
                <w:lang w:bidi="ar"/>
              </w:rPr>
              <w:t xml:space="preserve">分。</w:t>
            </w:r>
            <w:r>
              <w:rPr>
                <w:rFonts w:ascii="宋体" w:hAnsi="宋体" w:cs="宋体"/>
                <w:sz w:val="24"/>
                <w:szCs w:val="24"/>
                <w:lang w:bidi="ar"/>
              </w:rPr>
            </w:r>
            <w:r/>
          </w:p>
          <w:p>
            <w:pPr>
              <w:pStyle w:val="648"/>
              <w:spacing w:line="400" w:lineRule="exact"/>
              <w:rPr>
                <w:rFonts w:ascii="宋体" w:hAnsi="宋体" w:cs="宋体"/>
                <w:sz w:val="24"/>
                <w:szCs w:val="24"/>
              </w:rPr>
            </w:pPr>
            <w:r>
              <w:rPr>
                <w:rFonts w:hint="eastAsia" w:ascii="宋体" w:hAnsi="宋体" w:cs="宋体"/>
                <w:b/>
                <w:bCs/>
                <w:sz w:val="24"/>
                <w:szCs w:val="24"/>
                <w:lang w:bidi="ar"/>
              </w:rPr>
              <w:t xml:space="preserve">注：</w:t>
            </w:r>
            <w:r>
              <w:rPr>
                <w:rFonts w:hint="eastAsia" w:ascii="宋体" w:hAnsi="宋体" w:cs="宋体"/>
                <w:b/>
                <w:bCs/>
                <w:sz w:val="24"/>
                <w:szCs w:val="24"/>
              </w:rPr>
              <w:t xml:space="preserve">投标人需在投标文件中提供业绩合同证明材料</w:t>
            </w:r>
            <w:r>
              <w:rPr>
                <w:rFonts w:hint="eastAsia" w:ascii="宋体" w:hAnsi="宋体" w:cs="宋体"/>
                <w:b/>
                <w:bCs/>
                <w:sz w:val="24"/>
                <w:szCs w:val="24"/>
              </w:rPr>
              <w:t xml:space="preserve">扫描件</w:t>
            </w:r>
            <w:r>
              <w:rPr>
                <w:rFonts w:hint="eastAsia" w:ascii="宋体" w:hAnsi="宋体" w:cs="宋体"/>
                <w:b/>
                <w:bCs/>
                <w:sz w:val="24"/>
                <w:szCs w:val="24"/>
              </w:rPr>
              <w:t xml:space="preserve">（须至少包括合同首页、标的金额所在页、签字盖章页、合同货物清单），</w:t>
            </w:r>
            <w:r>
              <w:rPr>
                <w:rFonts w:hint="eastAsia" w:ascii="宋体" w:hAnsi="宋体" w:cs="宋体"/>
                <w:b/>
                <w:bCs/>
                <w:sz w:val="24"/>
                <w:szCs w:val="24"/>
                <w:lang w:bidi="ar"/>
              </w:rPr>
              <w:t xml:space="preserve">否则不得分。</w:t>
            </w:r>
            <w:r>
              <w:rPr>
                <w:rFonts w:ascii="宋体" w:hAnsi="宋体" w:cs="宋体"/>
                <w:sz w:val="24"/>
                <w:szCs w:val="24"/>
              </w:rPr>
            </w:r>
            <w:r/>
          </w:p>
        </w:tc>
      </w:tr>
      <w:tr>
        <w:trPr>
          <w:trHeight w:val="957"/>
        </w:trPr>
        <w:tc>
          <w:tcPr>
            <w:tcW w:w="709" w:type="dxa"/>
            <w:vAlign w:val="center"/>
            <w:textDirection w:val="lrTb"/>
            <w:noWrap w:val="false"/>
          </w:tcPr>
          <w:p>
            <w:pPr>
              <w:pStyle w:val="648"/>
              <w:jc w:val="center"/>
              <w:rPr>
                <w:rFonts w:hint="eastAsia" w:ascii="宋体" w:hAnsi="宋体" w:cs="宋体"/>
                <w:sz w:val="24"/>
                <w:szCs w:val="24"/>
              </w:rPr>
            </w:pPr>
            <w:r/>
            <w:bookmarkStart w:id="231" w:name="OLE_LINK1"/>
            <w:r/>
            <w:bookmarkStart w:id="232" w:name="OLE_LINK2"/>
            <w:r/>
            <w:bookmarkStart w:id="233" w:name="_Hlk216341419"/>
            <w:r>
              <w:rPr>
                <w:rFonts w:hint="eastAsia" w:ascii="宋体" w:hAnsi="宋体" w:cs="宋体"/>
                <w:sz w:val="24"/>
                <w:szCs w:val="24"/>
              </w:rPr>
              <w:t xml:space="preserve">2</w:t>
            </w:r>
            <w:r/>
          </w:p>
        </w:tc>
        <w:tc>
          <w:tcPr>
            <w:tcW w:w="1985" w:type="dxa"/>
            <w:vAlign w:val="center"/>
            <w:textDirection w:val="lrTb"/>
            <w:noWrap w:val="false"/>
          </w:tcPr>
          <w:p>
            <w:pPr>
              <w:pStyle w:val="648"/>
              <w:jc w:val="center"/>
              <w:rPr>
                <w:rFonts w:ascii="宋体" w:hAnsi="宋体" w:cs="宋体"/>
                <w:sz w:val="24"/>
                <w:szCs w:val="24"/>
              </w:rPr>
            </w:pPr>
            <w:r>
              <w:rPr>
                <w:rFonts w:hint="eastAsia" w:ascii="宋体" w:hAnsi="宋体" w:cs="宋体"/>
                <w:sz w:val="24"/>
                <w:szCs w:val="24"/>
              </w:rPr>
              <w:t xml:space="preserve">商务条件响应性</w:t>
            </w:r>
            <w:r>
              <w:rPr>
                <w:rFonts w:ascii="宋体" w:hAnsi="宋体" w:cs="宋体"/>
                <w:sz w:val="24"/>
                <w:szCs w:val="24"/>
              </w:rPr>
            </w:r>
            <w:r/>
          </w:p>
        </w:tc>
        <w:tc>
          <w:tcPr>
            <w:tcW w:w="850" w:type="dxa"/>
            <w:vAlign w:val="center"/>
            <w:textDirection w:val="lrTb"/>
            <w:noWrap w:val="false"/>
          </w:tcPr>
          <w:p>
            <w:pPr>
              <w:pStyle w:val="648"/>
              <w:jc w:val="center"/>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分</w:t>
            </w:r>
            <w:r>
              <w:rPr>
                <w:rFonts w:ascii="宋体" w:hAnsi="宋体" w:cs="宋体"/>
                <w:sz w:val="24"/>
                <w:szCs w:val="24"/>
              </w:rPr>
            </w:r>
            <w:r/>
          </w:p>
        </w:tc>
        <w:tc>
          <w:tcPr>
            <w:tcW w:w="6237" w:type="dxa"/>
            <w:vAlign w:val="top"/>
            <w:textDirection w:val="lrTb"/>
            <w:noWrap w:val="false"/>
          </w:tcPr>
          <w:p>
            <w:pPr>
              <w:pStyle w:val="648"/>
              <w:spacing w:line="347" w:lineRule="exact"/>
              <w:tabs>
                <w:tab w:val="left" w:pos="1250" w:leader="none"/>
                <w:tab w:val="left" w:pos="3115" w:leader="none"/>
                <w:tab w:val="left" w:pos="3640" w:leader="none"/>
              </w:tabs>
              <w:rPr>
                <w:rFonts w:hint="eastAsia" w:ascii="宋体" w:hAnsi="宋体" w:cs="宋体"/>
                <w:sz w:val="24"/>
                <w:szCs w:val="24"/>
              </w:rPr>
            </w:pPr>
            <w:r>
              <w:rPr>
                <w:rFonts w:hint="eastAsia" w:ascii="宋体" w:hAnsi="宋体" w:cs="宋体"/>
                <w:sz w:val="24"/>
                <w:szCs w:val="24"/>
              </w:rPr>
              <w:t xml:space="preserve">投标人对招标文件中合同条款等商务条件（20</w:t>
            </w:r>
            <w:r>
              <w:rPr>
                <w:rFonts w:hint="eastAsia" w:ascii="宋体" w:hAnsi="宋体" w:cs="宋体"/>
                <w:sz w:val="24"/>
                <w:szCs w:val="24"/>
              </w:rPr>
              <w:t xml:space="preserve">条</w:t>
            </w:r>
            <w:r>
              <w:rPr>
                <w:rFonts w:hint="eastAsia" w:ascii="宋体" w:hAnsi="宋体" w:cs="宋体"/>
                <w:sz w:val="24"/>
                <w:szCs w:val="24"/>
              </w:rPr>
              <w:t xml:space="preserve">）（</w:t>
            </w:r>
            <w:r>
              <w:rPr>
                <w:rFonts w:hint="eastAsia"/>
                <w:bCs/>
                <w:sz w:val="24"/>
                <w:szCs w:val="24"/>
              </w:rPr>
              <w:t xml:space="preserve">斜体且有下划线部分除外）</w:t>
            </w:r>
            <w:r>
              <w:rPr>
                <w:rFonts w:hint="eastAsia" w:ascii="宋体" w:hAnsi="宋体" w:cs="宋体"/>
                <w:sz w:val="24"/>
                <w:szCs w:val="24"/>
              </w:rPr>
              <w:t xml:space="preserve">完全响应的得</w:t>
            </w:r>
            <w:r>
              <w:rPr>
                <w:rFonts w:hint="eastAsia" w:ascii="宋体" w:hAnsi="宋体" w:cs="宋体"/>
                <w:sz w:val="24"/>
                <w:szCs w:val="24"/>
              </w:rPr>
              <w:t xml:space="preserve">6</w:t>
            </w:r>
            <w:r>
              <w:rPr>
                <w:rFonts w:hint="eastAsia" w:ascii="宋体" w:hAnsi="宋体" w:cs="宋体"/>
                <w:sz w:val="24"/>
                <w:szCs w:val="24"/>
              </w:rPr>
              <w:t xml:space="preserve">分；有负偏离条款，每</w:t>
            </w:r>
            <w:r>
              <w:rPr>
                <w:rFonts w:hint="eastAsia" w:ascii="宋体" w:hAnsi="宋体" w:cs="宋体"/>
                <w:sz w:val="24"/>
                <w:szCs w:val="24"/>
              </w:rPr>
              <w:t xml:space="preserve">条</w:t>
            </w:r>
            <w:r>
              <w:rPr>
                <w:rFonts w:hint="eastAsia" w:ascii="宋体" w:hAnsi="宋体" w:cs="宋体"/>
                <w:sz w:val="24"/>
                <w:szCs w:val="24"/>
              </w:rPr>
              <w:t xml:space="preserve">扣0.</w:t>
            </w:r>
            <w:r>
              <w:rPr>
                <w:rFonts w:hint="eastAsia" w:ascii="宋体" w:hAnsi="宋体" w:cs="宋体"/>
                <w:sz w:val="24"/>
                <w:szCs w:val="24"/>
              </w:rPr>
              <w:t xml:space="preserve">3</w:t>
            </w:r>
            <w:r>
              <w:rPr>
                <w:rFonts w:hint="eastAsia" w:ascii="宋体" w:hAnsi="宋体" w:cs="宋体"/>
                <w:sz w:val="24"/>
                <w:szCs w:val="24"/>
              </w:rPr>
              <w:t xml:space="preserve">分。</w:t>
            </w:r>
            <w:r/>
          </w:p>
          <w:p>
            <w:pPr>
              <w:pStyle w:val="648"/>
              <w:jc w:val="left"/>
              <w:spacing w:line="440" w:lineRule="exact"/>
              <w:rPr>
                <w:sz w:val="24"/>
                <w:szCs w:val="24"/>
              </w:rPr>
            </w:pPr>
            <w:r>
              <w:rPr>
                <w:rFonts w:hint="eastAsia" w:ascii="宋体" w:hAnsi="宋体" w:cs="宋体"/>
                <w:b/>
                <w:sz w:val="24"/>
                <w:szCs w:val="24"/>
              </w:rPr>
              <w:t xml:space="preserve">注：</w:t>
            </w:r>
            <w:r>
              <w:rPr>
                <w:rFonts w:hint="eastAsia" w:ascii="宋体" w:hAnsi="宋体" w:cs="宋体"/>
                <w:b/>
                <w:sz w:val="24"/>
                <w:szCs w:val="24"/>
              </w:rPr>
              <w:t xml:space="preserve">“合同文本”中</w:t>
            </w:r>
            <w:r>
              <w:rPr>
                <w:rFonts w:hint="eastAsia"/>
                <w:b/>
                <w:bCs/>
                <w:sz w:val="24"/>
                <w:szCs w:val="24"/>
              </w:rPr>
              <w:t xml:space="preserve">斜体且有下划线部分的为实质性要求，投标人应在“附件</w:t>
            </w:r>
            <w:r>
              <w:rPr>
                <w:b/>
                <w:bCs/>
                <w:sz w:val="24"/>
                <w:szCs w:val="24"/>
              </w:rPr>
              <w:t xml:space="preserve">1</w:t>
            </w:r>
            <w:r>
              <w:rPr>
                <w:rFonts w:hint="eastAsia"/>
                <w:b/>
                <w:bCs/>
                <w:sz w:val="24"/>
                <w:szCs w:val="24"/>
              </w:rPr>
              <w:t xml:space="preserve">2实质性要求响应及偏离表”中</w:t>
            </w:r>
            <w:r>
              <w:rPr>
                <w:rFonts w:hint="eastAsia" w:ascii="宋体" w:hAnsi="宋体"/>
                <w:b/>
                <w:bCs/>
                <w:sz w:val="24"/>
                <w:szCs w:val="24"/>
              </w:rPr>
              <w:t xml:space="preserve">逐条做出明确响应</w:t>
            </w:r>
            <w:r>
              <w:rPr>
                <w:rFonts w:hint="eastAsia"/>
                <w:b/>
                <w:bCs/>
                <w:sz w:val="24"/>
                <w:szCs w:val="24"/>
              </w:rPr>
              <w:t xml:space="preserve">，任何一项实质性要求未</w:t>
            </w:r>
            <w:r>
              <w:rPr>
                <w:rFonts w:hint="eastAsia" w:ascii="宋体" w:hAnsi="宋体"/>
                <w:b/>
                <w:bCs/>
                <w:sz w:val="24"/>
                <w:szCs w:val="24"/>
              </w:rPr>
              <w:t xml:space="preserve">明确响应</w:t>
            </w:r>
            <w:r>
              <w:rPr>
                <w:rFonts w:hint="eastAsia"/>
                <w:b/>
                <w:bCs/>
                <w:sz w:val="24"/>
                <w:szCs w:val="24"/>
              </w:rPr>
              <w:t xml:space="preserve">的，</w:t>
            </w:r>
            <w:r>
              <w:rPr>
                <w:rFonts w:hint="eastAsia" w:ascii="宋体" w:hAnsi="宋体" w:cs="宋体"/>
                <w:b/>
                <w:bCs/>
                <w:color w:val="000000"/>
                <w:sz w:val="24"/>
                <w:szCs w:val="24"/>
              </w:rPr>
              <w:t xml:space="preserve">将</w:t>
            </w:r>
            <w:r>
              <w:rPr>
                <w:rFonts w:hint="eastAsia"/>
                <w:b/>
                <w:bCs/>
                <w:color w:val="000000"/>
                <w:sz w:val="24"/>
                <w:szCs w:val="24"/>
              </w:rPr>
              <w:t xml:space="preserve">按无效投标处理</w:t>
            </w:r>
            <w:r>
              <w:rPr>
                <w:rFonts w:hint="eastAsia"/>
                <w:b/>
                <w:bCs/>
                <w:sz w:val="24"/>
                <w:szCs w:val="24"/>
              </w:rPr>
              <w:t xml:space="preserve">。</w:t>
            </w:r>
            <w:r>
              <w:rPr>
                <w:sz w:val="24"/>
                <w:szCs w:val="24"/>
              </w:rPr>
            </w:r>
            <w:r/>
          </w:p>
        </w:tc>
      </w:tr>
      <w:tr>
        <w:trPr>
          <w:trHeight w:val="552"/>
        </w:trPr>
        <w:tc>
          <w:tcPr>
            <w:tcW w:w="709" w:type="dxa"/>
            <w:vAlign w:val="center"/>
            <w:textDirection w:val="lrTb"/>
            <w:noWrap w:val="false"/>
          </w:tcPr>
          <w:p>
            <w:pPr>
              <w:pStyle w:val="648"/>
              <w:jc w:val="center"/>
              <w:rPr>
                <w:rFonts w:hint="eastAsia" w:ascii="宋体" w:hAnsi="宋体" w:cs="宋体"/>
                <w:sz w:val="24"/>
                <w:szCs w:val="24"/>
              </w:rPr>
            </w:pPr>
            <w:r/>
            <w:bookmarkEnd w:id="231"/>
            <w:r/>
            <w:bookmarkEnd w:id="232"/>
            <w:r/>
            <w:bookmarkEnd w:id="233"/>
            <w:r>
              <w:rPr>
                <w:rFonts w:hint="eastAsia" w:ascii="宋体" w:hAnsi="宋体" w:cs="宋体"/>
                <w:sz w:val="24"/>
                <w:szCs w:val="24"/>
              </w:rPr>
              <w:t xml:space="preserve">3</w:t>
            </w:r>
            <w:r/>
          </w:p>
        </w:tc>
        <w:tc>
          <w:tcPr>
            <w:tcW w:w="1985" w:type="dxa"/>
            <w:vAlign w:val="center"/>
            <w:textDirection w:val="lrTb"/>
            <w:noWrap w:val="false"/>
          </w:tcPr>
          <w:p>
            <w:pPr>
              <w:pStyle w:val="648"/>
              <w:jc w:val="center"/>
              <w:rPr>
                <w:rFonts w:hint="eastAsia" w:ascii="宋体" w:hAnsi="宋体" w:cs="宋体"/>
                <w:sz w:val="24"/>
                <w:szCs w:val="24"/>
              </w:rPr>
            </w:pPr>
            <w:r>
              <w:rPr>
                <w:rFonts w:hint="eastAsia" w:ascii="宋体" w:hAnsi="宋体" w:cs="宋体"/>
                <w:sz w:val="24"/>
                <w:szCs w:val="24"/>
              </w:rPr>
              <w:t xml:space="preserve">制造商资信</w:t>
            </w:r>
            <w:r/>
          </w:p>
        </w:tc>
        <w:tc>
          <w:tcPr>
            <w:tcW w:w="850" w:type="dxa"/>
            <w:vAlign w:val="center"/>
            <w:textDirection w:val="lrTb"/>
            <w:noWrap w:val="false"/>
          </w:tcPr>
          <w:p>
            <w:pPr>
              <w:pStyle w:val="648"/>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分</w:t>
            </w:r>
            <w:r>
              <w:rPr>
                <w:rFonts w:hint="eastAsia" w:ascii="宋体" w:hAnsi="宋体" w:cs="宋体"/>
                <w:sz w:val="24"/>
                <w:szCs w:val="24"/>
              </w:rPr>
            </w:r>
            <w:r/>
          </w:p>
        </w:tc>
        <w:tc>
          <w:tcPr>
            <w:tcW w:w="6237" w:type="dxa"/>
            <w:vAlign w:val="top"/>
            <w:textDirection w:val="lrTb"/>
            <w:noWrap w:val="false"/>
          </w:tcPr>
          <w:p>
            <w:pPr>
              <w:pStyle w:val="648"/>
              <w:spacing w:line="347" w:lineRule="exact"/>
              <w:tabs>
                <w:tab w:val="left" w:pos="1250" w:leader="none"/>
                <w:tab w:val="left" w:pos="3115" w:leader="none"/>
                <w:tab w:val="left" w:pos="3640" w:leader="none"/>
              </w:tabs>
              <w:rPr>
                <w:rFonts w:hint="eastAsia" w:ascii="宋体" w:hAnsi="宋体" w:cs="宋体"/>
                <w:sz w:val="24"/>
                <w:szCs w:val="24"/>
              </w:rPr>
            </w:pPr>
            <w:r/>
            <w:bookmarkStart w:id="234" w:name="OLE_LINK3"/>
            <w:r>
              <w:rPr>
                <w:rFonts w:hint="eastAsia" w:ascii="宋体" w:hAnsi="宋体" w:cs="宋体"/>
                <w:sz w:val="24"/>
                <w:szCs w:val="24"/>
              </w:rPr>
              <w:t xml:space="preserve">透气型塑胶面层</w:t>
            </w:r>
            <w:r>
              <w:rPr>
                <w:rFonts w:hint="eastAsia" w:ascii="宋体" w:hAnsi="宋体" w:cs="宋体"/>
                <w:sz w:val="24"/>
                <w:szCs w:val="24"/>
              </w:rPr>
              <w:t xml:space="preserve">或</w:t>
            </w:r>
            <w:r>
              <w:rPr>
                <w:rFonts w:hint="eastAsia" w:ascii="宋体" w:hAnsi="宋体" w:cs="宋体"/>
                <w:sz w:val="24"/>
                <w:szCs w:val="24"/>
              </w:rPr>
              <w:t xml:space="preserve">复合型塑胶面层或硅PU面层材料制造商其中之一</w:t>
            </w:r>
            <w:r>
              <w:rPr>
                <w:rFonts w:hint="eastAsia" w:ascii="宋体" w:hAnsi="宋体" w:cs="宋体"/>
                <w:sz w:val="24"/>
                <w:szCs w:val="24"/>
              </w:rPr>
              <w:t xml:space="preserve">持</w:t>
            </w:r>
            <w:r>
              <w:rPr>
                <w:rFonts w:hint="eastAsia" w:ascii="宋体" w:hAnsi="宋体" w:cs="宋体"/>
                <w:sz w:val="24"/>
                <w:szCs w:val="24"/>
              </w:rPr>
              <w:t xml:space="preserve">有</w:t>
            </w:r>
            <w:r>
              <w:rPr>
                <w:rFonts w:hint="eastAsia" w:ascii="宋体" w:hAnsi="宋体" w:cs="宋体"/>
                <w:sz w:val="24"/>
                <w:szCs w:val="24"/>
              </w:rPr>
              <w:t xml:space="preserve">以下</w:t>
            </w:r>
            <w:r>
              <w:rPr>
                <w:rFonts w:hint="eastAsia" w:ascii="宋体" w:hAnsi="宋体" w:cs="宋体"/>
                <w:sz w:val="24"/>
                <w:szCs w:val="24"/>
              </w:rPr>
              <w:t xml:space="preserve">证明（</w:t>
            </w:r>
            <w:r>
              <w:rPr>
                <w:rFonts w:hint="eastAsia" w:ascii="宋体" w:hAnsi="宋体" w:cs="宋体"/>
                <w:sz w:val="24"/>
                <w:szCs w:val="24"/>
              </w:rPr>
              <w:t xml:space="preserve">或</w:t>
            </w:r>
            <w:r>
              <w:rPr>
                <w:rFonts w:hint="eastAsia" w:ascii="宋体" w:hAnsi="宋体" w:cs="宋体"/>
                <w:sz w:val="24"/>
                <w:szCs w:val="24"/>
              </w:rPr>
              <w:t xml:space="preserve">证书</w:t>
            </w:r>
            <w:r>
              <w:rPr>
                <w:rFonts w:hint="eastAsia" w:ascii="宋体" w:hAnsi="宋体" w:cs="宋体"/>
                <w:sz w:val="24"/>
                <w:szCs w:val="24"/>
              </w:rPr>
              <w:t xml:space="preserve">）</w:t>
            </w:r>
            <w:r>
              <w:rPr>
                <w:rFonts w:hint="eastAsia" w:ascii="宋体" w:hAnsi="宋体" w:cs="宋体"/>
                <w:sz w:val="24"/>
                <w:szCs w:val="24"/>
              </w:rPr>
              <w:t xml:space="preserve">的得2分。</w:t>
            </w:r>
            <w:r/>
          </w:p>
          <w:p>
            <w:pPr>
              <w:pStyle w:val="648"/>
              <w:spacing w:line="347" w:lineRule="exact"/>
              <w:tabs>
                <w:tab w:val="left" w:pos="1250" w:leader="none"/>
                <w:tab w:val="left" w:pos="3115" w:leader="none"/>
                <w:tab w:val="left" w:pos="3640" w:leader="none"/>
              </w:tabs>
              <w:rPr>
                <w:rFonts w:hint="eastAsia" w:ascii="宋体" w:hAnsi="宋体" w:cs="宋体"/>
                <w:sz w:val="24"/>
                <w:szCs w:val="24"/>
              </w:rPr>
            </w:pPr>
            <w:r>
              <w:rPr>
                <w:rFonts w:hint="eastAsia" w:ascii="宋体" w:hAnsi="宋体" w:cs="宋体"/>
                <w:sz w:val="24"/>
                <w:szCs w:val="24"/>
              </w:rPr>
              <w:t xml:space="preserve">持有符合GB 36246-2018标准技术要求，</w:t>
            </w:r>
            <w:r>
              <w:rPr>
                <w:rFonts w:hint="eastAsia" w:ascii="宋体" w:hAnsi="宋体" w:cs="宋体"/>
                <w:sz w:val="24"/>
                <w:szCs w:val="24"/>
              </w:rPr>
              <w:t xml:space="preserve">需</w:t>
            </w:r>
            <w:r>
              <w:rPr>
                <w:rFonts w:hint="eastAsia" w:ascii="宋体" w:hAnsi="宋体" w:cs="宋体"/>
                <w:sz w:val="24"/>
                <w:szCs w:val="24"/>
              </w:rPr>
              <w:t xml:space="preserve">提供有效的绿色建材政府采购符合性证明</w:t>
            </w:r>
            <w:r>
              <w:rPr>
                <w:rFonts w:hint="eastAsia" w:ascii="宋体" w:hAnsi="宋体" w:cs="宋体"/>
                <w:sz w:val="24"/>
                <w:szCs w:val="24"/>
              </w:rPr>
              <w:t xml:space="preserve">（</w:t>
            </w:r>
            <w:r>
              <w:rPr>
                <w:rFonts w:hint="eastAsia" w:ascii="宋体" w:hAnsi="宋体" w:cs="宋体"/>
                <w:sz w:val="24"/>
                <w:szCs w:val="24"/>
              </w:rPr>
              <w:t xml:space="preserve">或</w:t>
            </w:r>
            <w:r>
              <w:rPr>
                <w:rFonts w:hint="eastAsia" w:ascii="宋体" w:hAnsi="宋体" w:cs="宋体"/>
                <w:sz w:val="24"/>
                <w:szCs w:val="24"/>
              </w:rPr>
              <w:t xml:space="preserve">证书）</w:t>
            </w:r>
            <w:r>
              <w:rPr>
                <w:rFonts w:hint="eastAsia" w:ascii="宋体" w:hAnsi="宋体" w:cs="宋体"/>
                <w:sz w:val="24"/>
                <w:szCs w:val="24"/>
              </w:rPr>
              <w:t xml:space="preserve">。</w:t>
            </w:r>
            <w:bookmarkEnd w:id="234"/>
            <w:r>
              <w:rPr>
                <w:rFonts w:hint="eastAsia" w:ascii="宋体" w:hAnsi="宋体" w:cs="宋体"/>
                <w:sz w:val="24"/>
                <w:szCs w:val="24"/>
              </w:rPr>
            </w:r>
            <w:r/>
          </w:p>
        </w:tc>
      </w:tr>
    </w:tbl>
    <w:p>
      <w:pPr>
        <w:pStyle w:val="648"/>
        <w:spacing w:line="460" w:lineRule="exact"/>
        <w:rPr>
          <w:b/>
          <w:bCs/>
          <w:sz w:val="24"/>
          <w:szCs w:val="24"/>
        </w:rPr>
      </w:pPr>
      <w:r/>
      <w:bookmarkEnd w:id="230"/>
      <w:r>
        <w:rPr>
          <w:b/>
          <w:sz w:val="24"/>
          <w:szCs w:val="24"/>
        </w:rPr>
        <w:t xml:space="preserve">注：</w:t>
      </w:r>
      <w:r>
        <w:rPr>
          <w:b/>
          <w:sz w:val="24"/>
          <w:szCs w:val="24"/>
        </w:rPr>
        <w:fldChar w:fldCharType="begin"/>
      </w:r>
      <w:r>
        <w:rPr>
          <w:b/>
          <w:sz w:val="24"/>
          <w:szCs w:val="24"/>
        </w:rPr>
        <w:instrText xml:space="preserve"> = 1 \* GB3 </w:instrText>
      </w:r>
      <w:r>
        <w:rPr>
          <w:b/>
          <w:sz w:val="24"/>
          <w:szCs w:val="24"/>
        </w:rPr>
        <w:fldChar w:fldCharType="separate"/>
      </w:r>
      <w:r>
        <w:rPr>
          <w:b/>
          <w:sz w:val="24"/>
          <w:szCs w:val="24"/>
        </w:rPr>
        <w:t xml:space="preserve">①</w:t>
      </w:r>
      <w:r>
        <w:rPr>
          <w:b/>
          <w:sz w:val="24"/>
          <w:szCs w:val="24"/>
        </w:rPr>
        <w:fldChar w:fldCharType="end"/>
      </w:r>
      <w:r>
        <w:rPr>
          <w:b/>
          <w:bCs/>
          <w:sz w:val="24"/>
          <w:szCs w:val="24"/>
        </w:rPr>
        <w:t xml:space="preserve">上述投标文件中提供的相关证明材料须为清晰完整的彩色扫描件（照片），如存在扫描件（照片）无效、不清晰、不完整等情形使得评委会无法准确评审的，</w:t>
      </w:r>
      <w:r>
        <w:rPr>
          <w:b/>
          <w:bCs/>
          <w:sz w:val="24"/>
          <w:szCs w:val="24"/>
          <w:lang w:val="zh-CN"/>
        </w:rPr>
        <w:t xml:space="preserve">否则相关评审风险由投标人自行承担</w:t>
      </w:r>
      <w:r>
        <w:rPr>
          <w:b/>
          <w:bCs/>
          <w:sz w:val="24"/>
          <w:szCs w:val="24"/>
        </w:rPr>
        <w:t xml:space="preserve">。</w:t>
      </w:r>
      <w:r/>
    </w:p>
    <w:p>
      <w:pPr>
        <w:pStyle w:val="648"/>
        <w:ind w:firstLine="482"/>
        <w:spacing w:line="460" w:lineRule="exact"/>
        <w:rPr>
          <w:b/>
          <w:sz w:val="24"/>
          <w:szCs w:val="24"/>
        </w:rPr>
      </w:pPr>
      <w:r>
        <w:rPr>
          <w:b/>
          <w:sz w:val="24"/>
          <w:szCs w:val="24"/>
        </w:rPr>
        <w:fldChar w:fldCharType="begin"/>
      </w:r>
      <w:r>
        <w:rPr>
          <w:b/>
          <w:sz w:val="24"/>
          <w:szCs w:val="24"/>
        </w:rPr>
        <w:instrText xml:space="preserve"> = 2 \* GB3 </w:instrText>
      </w:r>
      <w:r>
        <w:rPr>
          <w:b/>
          <w:sz w:val="24"/>
          <w:szCs w:val="24"/>
        </w:rPr>
        <w:fldChar w:fldCharType="separate"/>
      </w:r>
      <w:r>
        <w:rPr>
          <w:b/>
          <w:sz w:val="24"/>
          <w:szCs w:val="24"/>
        </w:rPr>
        <w:t xml:space="preserve">②</w:t>
      </w:r>
      <w:r>
        <w:rPr>
          <w:b/>
          <w:sz w:val="24"/>
          <w:szCs w:val="24"/>
        </w:rPr>
        <w:fldChar w:fldCharType="end"/>
      </w:r>
      <w:r>
        <w:rPr>
          <w:b/>
          <w:sz w:val="24"/>
          <w:szCs w:val="24"/>
        </w:rPr>
        <w:t xml:space="preserve">制作投标文件时请按招标文件规定的顺序编制，添加投标文件目录、页码、书签等，便于评标委员会评审查阅。</w:t>
      </w:r>
      <w:r/>
    </w:p>
    <w:p>
      <w:pPr>
        <w:pStyle w:val="648"/>
        <w:spacing w:line="440" w:lineRule="exact"/>
        <w:rPr>
          <w:b/>
          <w:bCs/>
          <w:sz w:val="28"/>
        </w:rPr>
      </w:pPr>
      <w:r>
        <w:rPr>
          <w:rFonts w:hint="eastAsia"/>
          <w:b/>
          <w:bCs/>
          <w:sz w:val="28"/>
        </w:rPr>
        <w:t xml:space="preserve">三、信用记录：</w:t>
      </w:r>
      <w:r>
        <w:rPr>
          <w:b/>
          <w:bCs/>
          <w:sz w:val="28"/>
        </w:rPr>
      </w:r>
      <w:r/>
    </w:p>
    <w:p>
      <w:pPr>
        <w:pStyle w:val="648"/>
        <w:ind w:firstLine="240"/>
        <w:spacing w:line="440" w:lineRule="exact"/>
        <w:rPr>
          <w:bCs/>
          <w:sz w:val="24"/>
          <w:szCs w:val="24"/>
        </w:rPr>
      </w:pPr>
      <w:r>
        <w:rPr>
          <w:bCs/>
          <w:sz w:val="24"/>
          <w:szCs w:val="24"/>
        </w:rPr>
        <w:t xml:space="preserve">  </w:t>
      </w:r>
      <w:r>
        <w:rPr>
          <w:rFonts w:hint="eastAsia"/>
          <w:bCs/>
          <w:sz w:val="24"/>
          <w:szCs w:val="24"/>
        </w:rPr>
        <w:t xml:space="preserve">根据政府采购法及相关法规，以及苏州市财政局《关于印发苏州市市级政府采购信用记录查询和使用工作试行办法的通知》（苏财购（</w:t>
      </w:r>
      <w:r>
        <w:rPr>
          <w:bCs/>
          <w:sz w:val="24"/>
          <w:szCs w:val="24"/>
        </w:rPr>
        <w:t xml:space="preserve">2017</w:t>
      </w:r>
      <w:r>
        <w:rPr>
          <w:rFonts w:hint="eastAsia"/>
          <w:bCs/>
          <w:sz w:val="24"/>
          <w:szCs w:val="24"/>
        </w:rPr>
        <w:t xml:space="preserve">）</w:t>
      </w:r>
      <w:r>
        <w:rPr>
          <w:bCs/>
          <w:sz w:val="24"/>
          <w:szCs w:val="24"/>
        </w:rPr>
        <w:t xml:space="preserve">11</w:t>
      </w:r>
      <w:r>
        <w:rPr>
          <w:rFonts w:hint="eastAsia"/>
          <w:bCs/>
          <w:sz w:val="24"/>
          <w:szCs w:val="24"/>
        </w:rPr>
        <w:t xml:space="preserve">号）文件的规定，我们将依法对投标人进行信用查询，凡经确认不符合政府采购相关法律法规规定的，将依法拒绝其参与政府采购活动。</w:t>
      </w:r>
      <w:r>
        <w:rPr>
          <w:bCs/>
          <w:sz w:val="24"/>
          <w:szCs w:val="24"/>
        </w:rPr>
      </w:r>
      <w:r/>
    </w:p>
    <w:p>
      <w:pPr>
        <w:pStyle w:val="648"/>
        <w:spacing w:line="440" w:lineRule="exact"/>
        <w:rPr>
          <w:bCs/>
          <w:sz w:val="24"/>
          <w:szCs w:val="24"/>
        </w:rPr>
      </w:pPr>
      <w:r>
        <w:rPr>
          <w:bCs/>
          <w:sz w:val="24"/>
          <w:szCs w:val="24"/>
        </w:rPr>
        <w:t xml:space="preserve">1</w:t>
      </w:r>
      <w:r>
        <w:rPr>
          <w:rFonts w:hint="eastAsia"/>
          <w:bCs/>
          <w:sz w:val="24"/>
          <w:szCs w:val="24"/>
        </w:rPr>
        <w:t xml:space="preserve">、查询时间：进入评审环节前。</w:t>
      </w:r>
      <w:r>
        <w:rPr>
          <w:bCs/>
          <w:sz w:val="24"/>
          <w:szCs w:val="24"/>
        </w:rPr>
      </w:r>
      <w:r/>
    </w:p>
    <w:p>
      <w:pPr>
        <w:pStyle w:val="648"/>
        <w:spacing w:line="440" w:lineRule="exact"/>
        <w:rPr>
          <w:bCs/>
          <w:sz w:val="24"/>
          <w:szCs w:val="24"/>
        </w:rPr>
      </w:pPr>
      <w:r>
        <w:rPr>
          <w:bCs/>
          <w:sz w:val="24"/>
          <w:szCs w:val="24"/>
        </w:rPr>
        <w:t xml:space="preserve">2</w:t>
      </w:r>
      <w:r>
        <w:rPr>
          <w:rFonts w:hint="eastAsia"/>
          <w:bCs/>
          <w:sz w:val="24"/>
          <w:szCs w:val="24"/>
        </w:rPr>
        <w:t xml:space="preserve">、查询渠道：</w:t>
      </w:r>
      <w:r>
        <w:rPr>
          <w:bCs/>
          <w:sz w:val="24"/>
          <w:szCs w:val="24"/>
        </w:rPr>
      </w:r>
      <w:r/>
    </w:p>
    <w:p>
      <w:pPr>
        <w:pStyle w:val="648"/>
        <w:jc w:val="left"/>
        <w:spacing w:line="440" w:lineRule="exact"/>
        <w:rPr>
          <w:bCs/>
          <w:sz w:val="24"/>
          <w:szCs w:val="24"/>
        </w:rPr>
      </w:pPr>
      <w:r>
        <w:rPr>
          <w:rFonts w:hint="eastAsia"/>
          <w:bCs/>
          <w:sz w:val="24"/>
          <w:szCs w:val="24"/>
        </w:rPr>
        <w:t xml:space="preserve">采购人、采购代理机构应当通过中国政府采购网</w:t>
      </w:r>
      <w:r>
        <w:rPr>
          <w:bCs/>
          <w:sz w:val="24"/>
          <w:szCs w:val="24"/>
        </w:rPr>
        <w:t xml:space="preserve">(http://www.ccgp.gov.cn/search/cr/)</w:t>
      </w:r>
      <w:r>
        <w:rPr>
          <w:rFonts w:hint="eastAsia"/>
          <w:bCs/>
          <w:sz w:val="24"/>
          <w:szCs w:val="24"/>
        </w:rPr>
        <w:t xml:space="preserve">、信用中国（</w:t>
      </w:r>
      <w:r>
        <w:rPr>
          <w:bCs/>
          <w:sz w:val="24"/>
          <w:szCs w:val="24"/>
        </w:rPr>
        <w:t xml:space="preserve">https://www.creditchina.gov.cn/</w:t>
      </w:r>
      <w:r>
        <w:rPr>
          <w:rFonts w:hint="eastAsia"/>
          <w:bCs/>
          <w:sz w:val="24"/>
          <w:szCs w:val="24"/>
        </w:rPr>
        <w:t xml:space="preserve">）、信用江苏（</w:t>
      </w:r>
      <w:r>
        <w:rPr>
          <w:bCs/>
          <w:sz w:val="24"/>
          <w:szCs w:val="24"/>
        </w:rPr>
        <w:t xml:space="preserve">http://credit.jiangsu.gov.cn/</w:t>
      </w:r>
      <w:r>
        <w:rPr>
          <w:rFonts w:hint="eastAsia"/>
          <w:bCs/>
          <w:sz w:val="24"/>
          <w:szCs w:val="24"/>
        </w:rPr>
        <w:t xml:space="preserve">）、信用中国（江苏苏州）（</w:t>
      </w:r>
      <w:r>
        <w:rPr>
          <w:bCs/>
          <w:sz w:val="24"/>
          <w:szCs w:val="24"/>
        </w:rPr>
        <w:t xml:space="preserve">https://credit.suzhou.gov.cn/</w:t>
      </w:r>
      <w:r>
        <w:rPr>
          <w:rFonts w:hint="eastAsia"/>
          <w:bCs/>
          <w:sz w:val="24"/>
          <w:szCs w:val="24"/>
        </w:rPr>
        <w:t xml:space="preserve">）等渠道查询相关主体信用记录，并采取必要方式做好信用信息报告等查询记录留存。</w:t>
      </w:r>
      <w:r>
        <w:rPr>
          <w:bCs/>
          <w:sz w:val="24"/>
          <w:szCs w:val="24"/>
        </w:rPr>
      </w:r>
      <w:r/>
    </w:p>
    <w:p>
      <w:pPr>
        <w:pStyle w:val="648"/>
        <w:spacing w:line="440" w:lineRule="exact"/>
        <w:rPr>
          <w:bCs/>
          <w:sz w:val="24"/>
          <w:szCs w:val="24"/>
        </w:rPr>
      </w:pPr>
      <w:r>
        <w:rPr>
          <w:bCs/>
          <w:sz w:val="24"/>
          <w:szCs w:val="24"/>
        </w:rPr>
        <w:t xml:space="preserve">3</w:t>
      </w:r>
      <w:r>
        <w:rPr>
          <w:rFonts w:hint="eastAsia"/>
          <w:bCs/>
          <w:sz w:val="24"/>
          <w:szCs w:val="24"/>
        </w:rPr>
        <w:t xml:space="preserve">、信用记录使用规则：</w:t>
      </w:r>
      <w:r>
        <w:rPr>
          <w:bCs/>
          <w:sz w:val="24"/>
          <w:szCs w:val="24"/>
        </w:rPr>
      </w:r>
      <w:r/>
    </w:p>
    <w:p>
      <w:pPr>
        <w:pStyle w:val="648"/>
        <w:spacing w:line="440" w:lineRule="exact"/>
        <w:rPr>
          <w:bCs/>
          <w:sz w:val="24"/>
          <w:szCs w:val="24"/>
        </w:rPr>
      </w:pPr>
      <w:r>
        <w:rPr>
          <w:rFonts w:hint="eastAsia"/>
          <w:bCs/>
          <w:sz w:val="24"/>
          <w:szCs w:val="24"/>
        </w:rPr>
        <w:t xml:space="preserve">代理机构应根据查询结果对投标人的不良信用记录逐项甄别确认。按照《中华人民共和国政府采购法》第二十二条规定，下列信用记录属于应依法拒绝投标人参加政府采购的失信信息：</w:t>
      </w:r>
      <w:r>
        <w:rPr>
          <w:bCs/>
          <w:sz w:val="24"/>
          <w:szCs w:val="24"/>
        </w:rPr>
      </w:r>
      <w:r/>
    </w:p>
    <w:p>
      <w:pPr>
        <w:pStyle w:val="648"/>
        <w:spacing w:line="440" w:lineRule="exact"/>
        <w:rPr>
          <w:bCs/>
          <w:sz w:val="24"/>
          <w:szCs w:val="24"/>
        </w:rPr>
      </w:pPr>
      <w:r>
        <w:rPr>
          <w:rFonts w:hint="eastAsia"/>
          <w:bCs/>
          <w:sz w:val="24"/>
          <w:szCs w:val="24"/>
        </w:rPr>
        <w:t xml:space="preserve">（一）政府采购严重违法记录，即投标人被全国各级财政部门列入</w:t>
      </w:r>
      <w:r>
        <w:rPr>
          <w:bCs/>
          <w:sz w:val="24"/>
          <w:szCs w:val="24"/>
        </w:rPr>
        <w:t xml:space="preserve">“</w:t>
      </w:r>
      <w:r>
        <w:rPr>
          <w:rFonts w:hint="eastAsia"/>
          <w:bCs/>
          <w:sz w:val="24"/>
          <w:szCs w:val="24"/>
        </w:rPr>
        <w:t xml:space="preserve">政府采购严重违法失信行为记录名单</w:t>
      </w:r>
      <w:r>
        <w:rPr>
          <w:bCs/>
          <w:sz w:val="24"/>
          <w:szCs w:val="24"/>
        </w:rPr>
        <w:t xml:space="preserve">”</w:t>
      </w:r>
      <w:r>
        <w:rPr>
          <w:rFonts w:hint="eastAsia"/>
          <w:bCs/>
          <w:sz w:val="24"/>
          <w:szCs w:val="24"/>
        </w:rPr>
        <w:t xml:space="preserve">，且在处罚有效期内的。</w:t>
      </w:r>
      <w:r>
        <w:rPr>
          <w:bCs/>
          <w:sz w:val="24"/>
          <w:szCs w:val="24"/>
        </w:rPr>
      </w:r>
      <w:r/>
    </w:p>
    <w:p>
      <w:pPr>
        <w:pStyle w:val="648"/>
        <w:spacing w:line="440" w:lineRule="exact"/>
        <w:rPr>
          <w:bCs/>
          <w:sz w:val="24"/>
          <w:szCs w:val="24"/>
        </w:rPr>
      </w:pPr>
      <w:r>
        <w:rPr>
          <w:rFonts w:hint="eastAsia"/>
          <w:bCs/>
          <w:sz w:val="24"/>
          <w:szCs w:val="24"/>
        </w:rPr>
        <w:t xml:space="preserve">（二）财政部门与法院、工商、税务等部门联合惩戒的失信信息，包括：</w:t>
      </w:r>
      <w:r>
        <w:rPr>
          <w:bCs/>
          <w:sz w:val="24"/>
          <w:szCs w:val="24"/>
        </w:rPr>
      </w:r>
      <w:r/>
    </w:p>
    <w:p>
      <w:pPr>
        <w:pStyle w:val="648"/>
        <w:spacing w:line="440" w:lineRule="exact"/>
        <w:rPr>
          <w:bCs/>
          <w:sz w:val="24"/>
          <w:szCs w:val="24"/>
        </w:rPr>
      </w:pPr>
      <w:r>
        <w:rPr>
          <w:bCs/>
          <w:sz w:val="24"/>
          <w:szCs w:val="24"/>
        </w:rPr>
        <w:t xml:space="preserve">1) </w:t>
      </w:r>
      <w:r>
        <w:rPr>
          <w:rFonts w:hint="eastAsia"/>
          <w:bCs/>
          <w:sz w:val="24"/>
          <w:szCs w:val="24"/>
        </w:rPr>
        <w:t xml:space="preserve">被列入失信被执行人名单；</w:t>
      </w:r>
      <w:r>
        <w:rPr>
          <w:bCs/>
          <w:sz w:val="24"/>
          <w:szCs w:val="24"/>
        </w:rPr>
      </w:r>
      <w:r/>
    </w:p>
    <w:p>
      <w:pPr>
        <w:pStyle w:val="648"/>
        <w:spacing w:line="440" w:lineRule="exact"/>
        <w:rPr>
          <w:bCs/>
          <w:sz w:val="24"/>
          <w:szCs w:val="24"/>
        </w:rPr>
      </w:pPr>
      <w:r>
        <w:rPr>
          <w:bCs/>
          <w:sz w:val="24"/>
          <w:szCs w:val="24"/>
        </w:rPr>
        <w:t xml:space="preserve">2) </w:t>
      </w:r>
      <w:r>
        <w:rPr>
          <w:rFonts w:hint="eastAsia"/>
          <w:bCs/>
          <w:sz w:val="24"/>
          <w:szCs w:val="24"/>
        </w:rPr>
        <w:t xml:space="preserve">被列入重大税收违法案件当事人名单；</w:t>
      </w:r>
      <w:r>
        <w:rPr>
          <w:bCs/>
          <w:sz w:val="24"/>
          <w:szCs w:val="24"/>
        </w:rPr>
      </w:r>
      <w:r/>
    </w:p>
    <w:p>
      <w:pPr>
        <w:pStyle w:val="648"/>
        <w:spacing w:line="440" w:lineRule="exact"/>
        <w:rPr>
          <w:bCs/>
          <w:sz w:val="24"/>
          <w:szCs w:val="24"/>
        </w:rPr>
      </w:pPr>
      <w:r>
        <w:rPr>
          <w:bCs/>
          <w:sz w:val="24"/>
          <w:szCs w:val="24"/>
        </w:rPr>
        <w:t xml:space="preserve">3) </w:t>
      </w:r>
      <w:r>
        <w:rPr>
          <w:rFonts w:hint="eastAsia"/>
          <w:bCs/>
          <w:sz w:val="24"/>
          <w:szCs w:val="24"/>
        </w:rPr>
        <w:t xml:space="preserve">企业经营异常名录中被责令停产停业、暂扣或者吊销许可证或者执照，或者对经营活动中的违法行为处较大数额罚款（较大数额罚款为</w:t>
      </w:r>
      <w:r>
        <w:rPr>
          <w:bCs/>
          <w:sz w:val="24"/>
          <w:szCs w:val="24"/>
        </w:rPr>
        <w:t xml:space="preserve">200</w:t>
      </w:r>
      <w:r>
        <w:rPr>
          <w:rFonts w:hint="eastAsia"/>
          <w:bCs/>
          <w:sz w:val="24"/>
          <w:szCs w:val="24"/>
        </w:rPr>
        <w:t xml:space="preserve">万元以上的罚款，法律、行政法规以及国务院有关部门明确规定相关领域</w:t>
      </w:r>
      <w:r>
        <w:rPr>
          <w:bCs/>
          <w:sz w:val="24"/>
          <w:szCs w:val="24"/>
        </w:rPr>
        <w:t xml:space="preserve">“</w:t>
      </w:r>
      <w:r>
        <w:rPr>
          <w:rFonts w:hint="eastAsia"/>
          <w:bCs/>
          <w:sz w:val="24"/>
          <w:szCs w:val="24"/>
        </w:rPr>
        <w:t xml:space="preserve">较大数额罚款</w:t>
      </w:r>
      <w:r>
        <w:rPr>
          <w:bCs/>
          <w:sz w:val="24"/>
          <w:szCs w:val="24"/>
        </w:rPr>
        <w:t xml:space="preserve">”</w:t>
      </w:r>
      <w:r>
        <w:rPr>
          <w:rFonts w:hint="eastAsia"/>
          <w:bCs/>
          <w:sz w:val="24"/>
          <w:szCs w:val="24"/>
        </w:rPr>
        <w:t xml:space="preserve">标准高于</w:t>
      </w:r>
      <w:r>
        <w:rPr>
          <w:bCs/>
          <w:sz w:val="24"/>
          <w:szCs w:val="24"/>
        </w:rPr>
        <w:t xml:space="preserve">200</w:t>
      </w:r>
      <w:r>
        <w:rPr>
          <w:rFonts w:hint="eastAsia"/>
          <w:bCs/>
          <w:sz w:val="24"/>
          <w:szCs w:val="24"/>
        </w:rPr>
        <w:t xml:space="preserve">万元的，从其规定）的信用记录。处罚生效日至递交投标文件日未满三年的。</w:t>
      </w:r>
      <w:r>
        <w:rPr>
          <w:bCs/>
          <w:sz w:val="24"/>
          <w:szCs w:val="24"/>
        </w:rPr>
      </w:r>
      <w:r/>
    </w:p>
    <w:p>
      <w:pPr>
        <w:pStyle w:val="648"/>
        <w:spacing w:line="440" w:lineRule="exact"/>
        <w:rPr>
          <w:bCs/>
          <w:sz w:val="24"/>
          <w:szCs w:val="24"/>
        </w:rPr>
      </w:pPr>
      <w:r>
        <w:rPr>
          <w:rFonts w:hint="eastAsia"/>
          <w:bCs/>
          <w:sz w:val="24"/>
          <w:szCs w:val="24"/>
        </w:rPr>
        <w:t xml:space="preserve">以上失信信息应按苏财购</w:t>
      </w:r>
      <w:r>
        <w:rPr>
          <w:bCs/>
          <w:sz w:val="24"/>
          <w:szCs w:val="24"/>
        </w:rPr>
        <w:t xml:space="preserve">[2017]11</w:t>
      </w:r>
      <w:r>
        <w:rPr>
          <w:rFonts w:hint="eastAsia"/>
          <w:bCs/>
          <w:sz w:val="24"/>
          <w:szCs w:val="24"/>
        </w:rPr>
        <w:t xml:space="preserve">号第十一条规定的办法进行查询确认。</w:t>
      </w:r>
      <w:r>
        <w:rPr>
          <w:bCs/>
          <w:sz w:val="24"/>
          <w:szCs w:val="24"/>
        </w:rPr>
      </w:r>
      <w:r/>
    </w:p>
    <w:p>
      <w:pPr>
        <w:pStyle w:val="648"/>
        <w:spacing w:line="440" w:lineRule="exact"/>
        <w:rPr>
          <w:bCs/>
          <w:sz w:val="24"/>
          <w:szCs w:val="24"/>
        </w:rPr>
      </w:pPr>
      <w:r>
        <w:rPr>
          <w:bCs/>
          <w:sz w:val="24"/>
          <w:szCs w:val="24"/>
        </w:rPr>
        <w:t xml:space="preserve">4</w:t>
      </w:r>
      <w:r>
        <w:rPr>
          <w:rFonts w:hint="eastAsia"/>
          <w:bCs/>
          <w:sz w:val="24"/>
          <w:szCs w:val="24"/>
        </w:rPr>
        <w:t xml:space="preserve">、查询证据留存方式：</w:t>
      </w:r>
      <w:r>
        <w:rPr>
          <w:bCs/>
          <w:sz w:val="24"/>
          <w:szCs w:val="24"/>
        </w:rPr>
      </w:r>
      <w:r/>
    </w:p>
    <w:p>
      <w:pPr>
        <w:pStyle w:val="648"/>
        <w:spacing w:line="440" w:lineRule="exact"/>
        <w:rPr>
          <w:bCs/>
          <w:sz w:val="24"/>
          <w:szCs w:val="24"/>
        </w:rPr>
      </w:pPr>
      <w:r>
        <w:rPr>
          <w:rFonts w:hint="eastAsia"/>
          <w:bCs/>
          <w:sz w:val="24"/>
          <w:szCs w:val="24"/>
        </w:rPr>
        <w:t xml:space="preserve">按照相关管理办法查询有关主体的信用记录，并保存好相关证据材料。对存在的失信信息，应登录到来源网站页面进行复核并打印，作为证据留存。</w:t>
      </w:r>
      <w:r>
        <w:rPr>
          <w:bCs/>
          <w:sz w:val="24"/>
          <w:szCs w:val="24"/>
        </w:rPr>
      </w:r>
      <w:r/>
    </w:p>
    <w:p>
      <w:pPr>
        <w:pStyle w:val="648"/>
        <w:spacing w:line="440" w:lineRule="exact"/>
        <w:rPr>
          <w:rFonts w:hint="eastAsia"/>
          <w:b/>
          <w:bCs/>
          <w:color w:val="000000"/>
          <w:sz w:val="28"/>
        </w:rPr>
      </w:pPr>
      <w:r>
        <w:rPr>
          <w:bCs/>
          <w:sz w:val="24"/>
          <w:szCs w:val="24"/>
        </w:rPr>
        <w:t xml:space="preserve">5</w:t>
      </w:r>
      <w:r>
        <w:rPr>
          <w:rFonts w:hint="eastAsia"/>
          <w:bCs/>
          <w:sz w:val="24"/>
          <w:szCs w:val="24"/>
        </w:rPr>
        <w:t xml:space="preserve">、经查询发现投标人存在应依法拒绝参加政府采购的失信信息，并对此不良信用记录甄别确认的，作无效投标处理。</w:t>
      </w:r>
      <w:r>
        <w:rPr>
          <w:rFonts w:hint="eastAsia"/>
          <w:b/>
          <w:bCs/>
          <w:color w:val="000000"/>
          <w:sz w:val="28"/>
        </w:rPr>
      </w:r>
      <w:r/>
    </w:p>
    <w:p>
      <w:pPr>
        <w:pStyle w:val="648"/>
        <w:spacing w:line="440" w:lineRule="exact"/>
        <w:rPr>
          <w:rFonts w:ascii="Calibri" w:hAnsi="Calibri"/>
          <w:b/>
          <w:bCs/>
          <w:color w:val="000000"/>
          <w:sz w:val="28"/>
        </w:rPr>
      </w:pPr>
      <w:r>
        <w:rPr>
          <w:rFonts w:hint="eastAsia"/>
          <w:b/>
          <w:bCs/>
          <w:color w:val="000000"/>
          <w:sz w:val="28"/>
        </w:rPr>
        <w:t xml:space="preserve">四、政府采购政策：</w:t>
      </w:r>
      <w:r>
        <w:rPr>
          <w:rFonts w:ascii="Calibri" w:hAnsi="Calibri"/>
          <w:b/>
          <w:bCs/>
          <w:color w:val="000000"/>
          <w:sz w:val="28"/>
        </w:rPr>
      </w:r>
      <w:r/>
    </w:p>
    <w:p>
      <w:pPr>
        <w:pStyle w:val="648"/>
        <w:ind w:firstLine="240"/>
        <w:spacing w:line="440" w:lineRule="exact"/>
        <w:rPr>
          <w:sz w:val="24"/>
          <w:szCs w:val="24"/>
        </w:rPr>
      </w:pPr>
      <w:r>
        <w:rPr>
          <w:sz w:val="24"/>
          <w:szCs w:val="24"/>
          <w:lang w:bidi="ar"/>
        </w:rPr>
        <w:t xml:space="preserve">1</w:t>
      </w:r>
      <w:r>
        <w:rPr>
          <w:rFonts w:hint="eastAsia" w:cs="宋体"/>
          <w:sz w:val="24"/>
          <w:szCs w:val="24"/>
          <w:lang w:bidi="ar"/>
        </w:rPr>
        <w:t xml:space="preserve">、针对中小型企业、残疾人福利单位和监狱企业的评审：</w:t>
      </w:r>
      <w:r>
        <w:rPr>
          <w:sz w:val="24"/>
          <w:szCs w:val="24"/>
        </w:rPr>
      </w:r>
      <w:r/>
    </w:p>
    <w:p>
      <w:pPr>
        <w:pStyle w:val="648"/>
        <w:ind w:firstLine="479"/>
        <w:spacing w:line="440" w:lineRule="exact"/>
        <w:rPr>
          <w:b/>
          <w:sz w:val="24"/>
          <w:szCs w:val="24"/>
        </w:rPr>
      </w:pPr>
      <w:r>
        <w:rPr>
          <w:rFonts w:hint="eastAsia" w:cs="宋体"/>
          <w:b/>
          <w:sz w:val="24"/>
          <w:szCs w:val="24"/>
          <w:lang w:bidi="ar"/>
        </w:rPr>
        <w:t xml:space="preserve">（</w:t>
      </w:r>
      <w:r>
        <w:rPr>
          <w:b/>
          <w:sz w:val="24"/>
          <w:szCs w:val="24"/>
          <w:lang w:bidi="ar"/>
        </w:rPr>
        <w:t xml:space="preserve">1</w:t>
      </w:r>
      <w:r>
        <w:rPr>
          <w:rFonts w:hint="eastAsia" w:cs="宋体"/>
          <w:b/>
          <w:sz w:val="24"/>
          <w:szCs w:val="24"/>
          <w:lang w:bidi="ar"/>
        </w:rPr>
        <w:t xml:space="preserve">）本项目专门面向中小企业采购，所属行业为</w:t>
      </w:r>
      <w:r>
        <w:rPr>
          <w:rFonts w:hint="eastAsia" w:cs="宋体"/>
          <w:b/>
          <w:sz w:val="24"/>
          <w:szCs w:val="24"/>
          <w:u w:val="single"/>
          <w:lang w:bidi="ar"/>
        </w:rPr>
        <w:t xml:space="preserve"> 工业 </w:t>
      </w:r>
      <w:r>
        <w:rPr>
          <w:rFonts w:hint="eastAsia" w:cs="宋体"/>
          <w:b/>
          <w:sz w:val="24"/>
          <w:szCs w:val="24"/>
          <w:lang w:bidi="ar"/>
        </w:rPr>
        <w:t xml:space="preserve">。</w:t>
      </w:r>
      <w:r>
        <w:rPr>
          <w:b/>
          <w:sz w:val="24"/>
          <w:szCs w:val="24"/>
        </w:rPr>
      </w:r>
      <w:r/>
    </w:p>
    <w:p>
      <w:pPr>
        <w:pStyle w:val="648"/>
        <w:ind w:firstLine="480"/>
        <w:spacing w:line="440" w:lineRule="exact"/>
        <w:rPr>
          <w:sz w:val="24"/>
          <w:szCs w:val="24"/>
        </w:rPr>
      </w:pPr>
      <w:r>
        <w:rPr>
          <w:sz w:val="24"/>
          <w:szCs w:val="24"/>
        </w:rPr>
        <w:t xml:space="preserve">（2）在投标文件中须提供《中小企业声明函》（填报严格按工信部联企业〔2011〕300号通知中的《中小企业划型标准规定》进行）。</w:t>
      </w:r>
      <w:r/>
    </w:p>
    <w:p>
      <w:pPr>
        <w:pStyle w:val="648"/>
        <w:ind w:firstLine="480"/>
        <w:spacing w:line="440" w:lineRule="exact"/>
        <w:rPr>
          <w:sz w:val="24"/>
          <w:szCs w:val="24"/>
        </w:rPr>
      </w:pPr>
      <w:r>
        <w:rPr>
          <w:sz w:val="24"/>
          <w:szCs w:val="24"/>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pStyle w:val="648"/>
        <w:ind w:firstLine="360"/>
        <w:spacing w:line="440" w:lineRule="exact"/>
        <w:rPr>
          <w:sz w:val="24"/>
        </w:rPr>
      </w:pPr>
      <w:r>
        <w:rPr>
          <w:rFonts w:hint="eastAsia"/>
          <w:sz w:val="24"/>
        </w:rPr>
        <w:t xml:space="preserve">（4）享受政府采购支持政策的残疾人福利性单位应当同时满足以下条件：</w:t>
      </w:r>
      <w:r>
        <w:rPr>
          <w:sz w:val="24"/>
        </w:rPr>
      </w:r>
      <w:r/>
    </w:p>
    <w:p>
      <w:pPr>
        <w:pStyle w:val="648"/>
        <w:ind w:firstLine="480"/>
        <w:spacing w:line="440" w:lineRule="exact"/>
        <w:rPr>
          <w:sz w:val="24"/>
        </w:rPr>
      </w:pPr>
      <w:r>
        <w:rPr>
          <w:rFonts w:hint="eastAsia"/>
          <w:sz w:val="24"/>
        </w:rPr>
        <w:t xml:space="preserve">安置的残疾人占本单位在职职工人数的比例不低于25%（含25%），并且安置的残疾人人数不少于10人（含10人）；依法与安置的每位残疾人签订了一年以上（含一年）的劳动合同或服务协议；</w:t>
      </w:r>
      <w:r>
        <w:rPr>
          <w:sz w:val="24"/>
        </w:rPr>
      </w:r>
      <w:r/>
    </w:p>
    <w:p>
      <w:pPr>
        <w:pStyle w:val="648"/>
        <w:ind w:firstLine="480"/>
        <w:spacing w:line="440" w:lineRule="exact"/>
        <w:rPr>
          <w:sz w:val="24"/>
        </w:rPr>
      </w:pPr>
      <w:r>
        <w:rPr>
          <w:rFonts w:hint="eastAsia"/>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rPr>
          <w:sz w:val="24"/>
        </w:rPr>
      </w:r>
      <w:r/>
    </w:p>
    <w:p>
      <w:pPr>
        <w:pStyle w:val="648"/>
        <w:ind w:firstLine="480"/>
        <w:spacing w:line="440" w:lineRule="exact"/>
        <w:rPr>
          <w:sz w:val="24"/>
        </w:rPr>
      </w:pPr>
      <w:r>
        <w:rPr>
          <w:rFonts w:hint="eastAsia"/>
          <w:sz w:val="24"/>
        </w:rPr>
        <w:t xml:space="preserve">提供本单位制造的货物、承担的工程或者服务，或者提供其他残疾人福利性单位制造的货物（不包括使用非残疾人福利性单位注册商标的货物）。</w:t>
      </w:r>
      <w:r>
        <w:rPr>
          <w:sz w:val="24"/>
        </w:rPr>
      </w:r>
      <w:r/>
    </w:p>
    <w:p>
      <w:pPr>
        <w:pStyle w:val="648"/>
        <w:ind w:firstLine="480"/>
        <w:spacing w:line="440" w:lineRule="exact"/>
        <w:rPr>
          <w:sz w:val="24"/>
        </w:rPr>
      </w:pPr>
      <w:r>
        <w:rPr>
          <w:rFonts w:hint="eastAsia"/>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sz w:val="24"/>
        </w:rPr>
      </w:r>
      <w:r/>
    </w:p>
    <w:p>
      <w:pPr>
        <w:pStyle w:val="648"/>
        <w:ind w:firstLine="360"/>
        <w:spacing w:line="440" w:lineRule="exact"/>
        <w:rPr>
          <w:sz w:val="24"/>
          <w:szCs w:val="24"/>
        </w:rPr>
      </w:pPr>
      <w:r>
        <w:rPr>
          <w:rFonts w:hint="eastAsia"/>
          <w:sz w:val="24"/>
        </w:rPr>
        <w:t xml:space="preserve">（</w:t>
      </w:r>
      <w:r>
        <w:rPr>
          <w:sz w:val="24"/>
        </w:rPr>
        <w:t xml:space="preserve">5</w:t>
      </w:r>
      <w:r>
        <w:rPr>
          <w:rFonts w:hint="eastAsia"/>
          <w:sz w:val="24"/>
        </w:rPr>
        <w:t xml:space="preserve">）</w:t>
      </w:r>
      <w:r>
        <w:rPr>
          <w:sz w:val="24"/>
        </w:rPr>
        <w:t xml:space="preserve">中标、成交供应商享受中小企业扶持政策或者为残疾人福利性单位的</w:t>
      </w:r>
      <w:r>
        <w:rPr>
          <w:rFonts w:hint="eastAsia"/>
          <w:sz w:val="24"/>
        </w:rPr>
        <w:t xml:space="preserve">，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r>
        <w:rPr>
          <w:sz w:val="24"/>
          <w:szCs w:val="24"/>
        </w:rPr>
      </w:r>
      <w:r/>
    </w:p>
    <w:p>
      <w:pPr>
        <w:pStyle w:val="648"/>
        <w:ind w:firstLine="240"/>
        <w:spacing w:line="440" w:lineRule="exact"/>
        <w:rPr>
          <w:sz w:val="24"/>
          <w:szCs w:val="24"/>
          <w:lang w:bidi="ar"/>
        </w:rPr>
      </w:pPr>
      <w:r>
        <w:rPr>
          <w:sz w:val="24"/>
          <w:szCs w:val="24"/>
          <w:lang w:bidi="ar"/>
        </w:rPr>
        <w:t xml:space="preserve">2</w:t>
      </w:r>
      <w:r>
        <w:rPr>
          <w:rFonts w:hint="eastAsia"/>
          <w:sz w:val="24"/>
          <w:szCs w:val="24"/>
          <w:lang w:bidi="ar"/>
        </w:rPr>
        <w:t xml:space="preserve">、根据《关于调整优化节能产品、环境标志产品政府采购执行机制的通知》（财库〔</w:t>
      </w:r>
      <w:r>
        <w:rPr>
          <w:sz w:val="24"/>
          <w:szCs w:val="24"/>
          <w:lang w:bidi="ar"/>
        </w:rPr>
        <w:t xml:space="preserve">2019</w:t>
      </w:r>
      <w:r>
        <w:rPr>
          <w:rFonts w:hint="eastAsia"/>
          <w:sz w:val="24"/>
          <w:szCs w:val="24"/>
          <w:lang w:bidi="ar"/>
        </w:rPr>
        <w:t xml:space="preserve">〕</w:t>
      </w:r>
      <w:r>
        <w:rPr>
          <w:sz w:val="24"/>
          <w:szCs w:val="24"/>
          <w:lang w:bidi="ar"/>
        </w:rPr>
        <w:t xml:space="preserve">9</w:t>
      </w:r>
      <w:r>
        <w:rPr>
          <w:rFonts w:hint="eastAsia"/>
          <w:sz w:val="24"/>
          <w:szCs w:val="24"/>
          <w:lang w:bidi="ar"/>
        </w:rPr>
        <w:t xml:space="preserve">号）有关政策规定如下：</w:t>
      </w:r>
      <w:r>
        <w:rPr>
          <w:sz w:val="24"/>
          <w:szCs w:val="24"/>
          <w:lang w:bidi="ar"/>
        </w:rPr>
      </w:r>
      <w:r/>
    </w:p>
    <w:p>
      <w:pPr>
        <w:pStyle w:val="648"/>
        <w:ind w:firstLine="360"/>
        <w:spacing w:line="440" w:lineRule="exact"/>
        <w:rPr>
          <w:rFonts w:cs="宋体"/>
          <w:sz w:val="24"/>
          <w:szCs w:val="24"/>
          <w:lang w:bidi="ar"/>
        </w:rPr>
      </w:pPr>
      <w:r>
        <w:rPr>
          <w:rFonts w:hint="eastAsia" w:cs="宋体"/>
          <w:sz w:val="24"/>
          <w:szCs w:val="24"/>
          <w:lang w:bidi="ar"/>
        </w:rPr>
        <w:t xml:space="preserve">（</w:t>
      </w:r>
      <w:r>
        <w:rPr>
          <w:rFonts w:cs="宋体"/>
          <w:sz w:val="24"/>
          <w:szCs w:val="24"/>
          <w:lang w:bidi="ar"/>
        </w:rPr>
        <w:t xml:space="preserve">1</w:t>
      </w:r>
      <w:r>
        <w:rPr>
          <w:rFonts w:hint="eastAsia" w:cs="宋体"/>
          <w:sz w:val="24"/>
          <w:szCs w:val="24"/>
          <w:lang w:bidi="ar"/>
        </w:rPr>
        <w:t xml:space="preserve">）政府采购节能产品、环境标志产品</w:t>
      </w:r>
      <w:r>
        <w:rPr>
          <w:rFonts w:cs="宋体"/>
          <w:sz w:val="24"/>
          <w:szCs w:val="24"/>
          <w:lang w:bidi="ar"/>
        </w:rPr>
      </w:r>
      <w:r/>
    </w:p>
    <w:p>
      <w:pPr>
        <w:pStyle w:val="648"/>
        <w:ind w:firstLine="420"/>
        <w:spacing w:line="360" w:lineRule="auto"/>
        <w:rPr>
          <w:rFonts w:hint="eastAsia" w:cs="宋体"/>
          <w:b/>
          <w:bCs/>
          <w:sz w:val="24"/>
          <w:szCs w:val="24"/>
          <w:lang w:bidi="ar"/>
        </w:rPr>
      </w:pPr>
      <w:r>
        <w:rPr>
          <w:rFonts w:hint="eastAsia"/>
          <w:sz w:val="24"/>
          <w:szCs w:val="24"/>
        </w:rPr>
        <w:t xml:space="preserve">依据《节能产品政府采购品目清单》、《环境标志产品政府采购品目清单》和认证证书实施政府优先采购和强制采购。</w:t>
      </w:r>
      <w:r>
        <w:rPr>
          <w:rFonts w:hint="eastAsia" w:cs="宋体"/>
          <w:sz w:val="24"/>
          <w:szCs w:val="24"/>
          <w:lang w:bidi="ar"/>
        </w:rPr>
        <w:t xml:space="preserve">节能产品和环境标志产品实施品目清单管理，以“中国政府采购网”（</w:t>
      </w:r>
      <w:r>
        <w:rPr>
          <w:rFonts w:cs="宋体"/>
          <w:sz w:val="24"/>
          <w:szCs w:val="24"/>
          <w:lang w:bidi="ar"/>
        </w:rPr>
        <w:t xml:space="preserve">http://www.ccgp.gov.cn</w:t>
      </w:r>
      <w:r>
        <w:rPr>
          <w:rFonts w:hint="eastAsia" w:cs="宋体"/>
          <w:sz w:val="24"/>
          <w:szCs w:val="24"/>
          <w:lang w:bidi="ar"/>
        </w:rPr>
        <w:t xml:space="preserve">）公告的时间、内容为准。若本次采购的产品属于品目清单范围的，将依据国家确定的认证机构出具的、处于有效期之内的节能产品、环境标志产品认证证书，对获得证书的产品实施政府优先采购或强制采购。投标人在投标文件中提供强制采购产品具有国家确定的认证机构出具的、处于有效期之内的认证证书扫描件或相关截图等证明材料。</w:t>
      </w:r>
      <w:r>
        <w:rPr>
          <w:rFonts w:hint="eastAsia" w:cs="宋体"/>
          <w:b/>
          <w:bCs/>
          <w:sz w:val="24"/>
          <w:szCs w:val="24"/>
          <w:lang w:bidi="ar"/>
        </w:rPr>
        <w:t xml:space="preserve">强制采购产品认证证书扫描件未提供或提供不全的将视为未实质性响应采购要求。</w:t>
      </w:r>
      <w:r/>
    </w:p>
    <w:p>
      <w:pPr>
        <w:pStyle w:val="648"/>
        <w:ind w:firstLine="420"/>
        <w:spacing w:line="360" w:lineRule="auto"/>
        <w:rPr>
          <w:rFonts w:cs="宋体"/>
          <w:bCs/>
          <w:sz w:val="24"/>
          <w:szCs w:val="24"/>
          <w:lang w:bidi="ar"/>
        </w:rPr>
      </w:pPr>
      <w:r>
        <w:rPr>
          <w:rFonts w:cs="宋体"/>
          <w:bCs/>
          <w:sz w:val="24"/>
          <w:szCs w:val="24"/>
          <w:lang w:bidi="ar"/>
        </w:rPr>
      </w:r>
      <w:r/>
    </w:p>
    <w:p>
      <w:pPr>
        <w:pStyle w:val="648"/>
        <w:ind w:firstLine="420"/>
        <w:spacing w:line="360" w:lineRule="auto"/>
        <w:rPr>
          <w:rFonts w:hint="eastAsia" w:cs="宋体"/>
          <w:b/>
          <w:bCs/>
          <w:sz w:val="24"/>
          <w:szCs w:val="24"/>
          <w:lang w:bidi="ar"/>
        </w:rPr>
      </w:pPr>
      <w:r>
        <w:rPr>
          <w:rFonts w:hint="eastAsia" w:cs="宋体"/>
          <w:b/>
          <w:bCs/>
          <w:sz w:val="24"/>
          <w:szCs w:val="24"/>
          <w:lang w:bidi="ar"/>
        </w:rPr>
      </w:r>
      <w:r/>
    </w:p>
    <w:p>
      <w:pPr>
        <w:pStyle w:val="648"/>
        <w:ind w:firstLine="420"/>
        <w:spacing w:line="360" w:lineRule="auto"/>
        <w:rPr>
          <w:color w:val="000000"/>
          <w:szCs w:val="21"/>
        </w:rPr>
      </w:pPr>
      <w:r>
        <w:rPr>
          <w:color w:val="000000"/>
          <w:szCs w:val="21"/>
        </w:rPr>
      </w:r>
      <w:r/>
    </w:p>
    <w:p>
      <w:pPr>
        <w:pStyle w:val="648"/>
        <w:jc w:val="center"/>
        <w:keepNext/>
        <w:rPr>
          <w:rFonts w:eastAsia="黑体"/>
          <w:bCs/>
          <w:color w:val="000000"/>
          <w:sz w:val="44"/>
          <w:szCs w:val="28"/>
        </w:rPr>
        <w:outlineLvl w:val="0"/>
      </w:pPr>
      <w:r/>
      <w:bookmarkStart w:id="235" w:name="_Toc155775551"/>
      <w:r>
        <w:rPr>
          <w:rFonts w:eastAsia="黑体"/>
          <w:bCs/>
          <w:color w:val="000000"/>
          <w:sz w:val="44"/>
          <w:szCs w:val="28"/>
        </w:rPr>
        <w:br w:type="page" w:clear="all"/>
      </w:r>
      <w:bookmarkStart w:id="236" w:name="_Toc217476249"/>
      <w:r>
        <w:rPr>
          <w:rFonts w:eastAsia="黑体"/>
          <w:bCs/>
          <w:color w:val="000000"/>
          <w:sz w:val="44"/>
          <w:szCs w:val="28"/>
        </w:rPr>
        <w:t xml:space="preserve">第六章  投标</w:t>
      </w:r>
      <w:bookmarkEnd w:id="206"/>
      <w:r/>
      <w:bookmarkEnd w:id="207"/>
      <w:r/>
      <w:bookmarkEnd w:id="210"/>
      <w:r>
        <w:rPr>
          <w:rFonts w:eastAsia="黑体"/>
          <w:bCs/>
          <w:color w:val="000000"/>
          <w:sz w:val="44"/>
          <w:szCs w:val="28"/>
        </w:rPr>
        <w:t xml:space="preserve">文件格式</w:t>
      </w:r>
      <w:bookmarkEnd w:id="235"/>
      <w:r/>
      <w:bookmarkEnd w:id="236"/>
      <w:r>
        <w:rPr>
          <w:rFonts w:eastAsia="黑体"/>
          <w:bCs/>
          <w:color w:val="000000"/>
          <w:sz w:val="44"/>
          <w:szCs w:val="28"/>
        </w:rPr>
        <w:t xml:space="preserve"> </w:t>
      </w:r>
      <w:r/>
    </w:p>
    <w:p>
      <w:pPr>
        <w:pStyle w:val="648"/>
        <w:jc w:val="center"/>
        <w:rPr>
          <w:b/>
          <w:color w:val="000000"/>
          <w:sz w:val="72"/>
          <w:szCs w:val="21"/>
        </w:rPr>
      </w:pPr>
      <w:r/>
      <w:bookmarkStart w:id="237" w:name="_Hlt26671244"/>
      <w:r/>
      <w:bookmarkEnd w:id="237"/>
      <w:r/>
      <w:bookmarkStart w:id="238" w:name="_Hlt26955039"/>
      <w:r/>
      <w:bookmarkEnd w:id="238"/>
      <w:r/>
      <w:bookmarkStart w:id="239" w:name="_Toc49090576"/>
      <w:r/>
      <w:bookmarkStart w:id="240" w:name="_Toc26554094"/>
      <w:r/>
      <w:bookmarkStart w:id="241" w:name="_Toc120614282"/>
      <w:r>
        <w:rPr>
          <w:b/>
          <w:color w:val="000000"/>
          <w:sz w:val="72"/>
          <w:szCs w:val="21"/>
        </w:rPr>
      </w:r>
      <w:r/>
    </w:p>
    <w:p>
      <w:pPr>
        <w:pStyle w:val="648"/>
        <w:jc w:val="center"/>
        <w:rPr>
          <w:b/>
          <w:color w:val="000000"/>
          <w:sz w:val="72"/>
          <w:szCs w:val="21"/>
        </w:rPr>
      </w:pPr>
      <w:r>
        <w:rPr>
          <w:b/>
          <w:color w:val="000000"/>
          <w:sz w:val="72"/>
          <w:szCs w:val="21"/>
        </w:rPr>
        <w:t xml:space="preserve">投  标  文  件</w:t>
      </w:r>
      <w:r/>
    </w:p>
    <w:p>
      <w:pPr>
        <w:pStyle w:val="648"/>
        <w:jc w:val="center"/>
        <w:rPr>
          <w:b/>
          <w:color w:val="000000"/>
          <w:sz w:val="72"/>
          <w:szCs w:val="21"/>
        </w:rPr>
      </w:pPr>
      <w:r>
        <w:rPr>
          <w:b/>
          <w:color w:val="000000"/>
          <w:sz w:val="72"/>
          <w:szCs w:val="21"/>
        </w:rPr>
      </w:r>
      <w:r/>
    </w:p>
    <w:p>
      <w:pPr>
        <w:pStyle w:val="648"/>
        <w:jc w:val="center"/>
        <w:rPr>
          <w:b/>
          <w:color w:val="000000"/>
          <w:sz w:val="72"/>
          <w:szCs w:val="21"/>
        </w:rPr>
      </w:pPr>
      <w:r>
        <w:rPr>
          <w:b/>
          <w:color w:val="000000"/>
          <w:sz w:val="72"/>
          <w:szCs w:val="21"/>
        </w:rPr>
      </w:r>
      <w:r/>
    </w:p>
    <w:p>
      <w:pPr>
        <w:pStyle w:val="648"/>
        <w:jc w:val="center"/>
        <w:rPr>
          <w:b/>
          <w:color w:val="000000"/>
          <w:sz w:val="36"/>
          <w:szCs w:val="21"/>
        </w:rPr>
      </w:pPr>
      <w:r>
        <w:rPr>
          <w:b/>
          <w:color w:val="000000"/>
          <w:sz w:val="36"/>
          <w:szCs w:val="21"/>
        </w:rPr>
      </w:r>
      <w:r/>
    </w:p>
    <w:p>
      <w:pPr>
        <w:pStyle w:val="648"/>
        <w:jc w:val="center"/>
        <w:rPr>
          <w:b/>
          <w:color w:val="000000"/>
          <w:sz w:val="36"/>
          <w:szCs w:val="21"/>
        </w:rPr>
      </w:pPr>
      <w:r>
        <w:rPr>
          <w:b/>
          <w:color w:val="000000"/>
          <w:sz w:val="36"/>
          <w:szCs w:val="21"/>
        </w:rPr>
      </w:r>
      <w:r/>
    </w:p>
    <w:p>
      <w:pPr>
        <w:pStyle w:val="648"/>
        <w:jc w:val="center"/>
        <w:rPr>
          <w:b/>
          <w:color w:val="000000"/>
          <w:sz w:val="36"/>
          <w:szCs w:val="21"/>
        </w:rPr>
      </w:pPr>
      <w:r>
        <w:rPr>
          <w:b/>
          <w:color w:val="000000"/>
          <w:sz w:val="36"/>
          <w:szCs w:val="21"/>
        </w:rPr>
      </w:r>
      <w:r/>
    </w:p>
    <w:p>
      <w:pPr>
        <w:pStyle w:val="648"/>
        <w:ind w:firstLine="1084"/>
        <w:rPr>
          <w:b/>
          <w:color w:val="000000"/>
          <w:sz w:val="36"/>
          <w:szCs w:val="21"/>
        </w:rPr>
      </w:pPr>
      <w:r>
        <w:rPr>
          <w:b/>
          <w:color w:val="000000"/>
          <w:sz w:val="36"/>
          <w:szCs w:val="21"/>
        </w:rPr>
        <w:t xml:space="preserve">项 目 名 称：</w:t>
      </w:r>
      <w:r>
        <w:rPr>
          <w:b/>
          <w:color w:val="000000"/>
          <w:sz w:val="32"/>
        </w:rPr>
        <w:t xml:space="preserve">言里小学（暂名）新建工程塑胶面层</w:t>
      </w:r>
      <w:r>
        <w:rPr>
          <w:b/>
          <w:color w:val="000000"/>
          <w:sz w:val="32"/>
        </w:rPr>
        <w:t xml:space="preserve"> </w:t>
      </w:r>
      <w:r>
        <w:rPr>
          <w:b/>
          <w:color w:val="000000"/>
          <w:sz w:val="36"/>
          <w:szCs w:val="21"/>
        </w:rPr>
      </w:r>
      <w:r/>
    </w:p>
    <w:p>
      <w:pPr>
        <w:pStyle w:val="648"/>
        <w:ind w:firstLine="1084"/>
        <w:rPr>
          <w:rFonts w:hint="eastAsia"/>
          <w:b/>
          <w:color w:val="000000"/>
          <w:sz w:val="32"/>
        </w:rPr>
      </w:pPr>
      <w:r>
        <w:rPr>
          <w:b/>
          <w:color w:val="000000"/>
          <w:sz w:val="36"/>
          <w:szCs w:val="21"/>
        </w:rPr>
        <w:t xml:space="preserve">项 目 编 号：</w:t>
      </w:r>
      <w:r>
        <w:rPr>
          <w:rFonts w:hint="eastAsia"/>
          <w:b/>
          <w:color w:val="000000"/>
          <w:sz w:val="32"/>
        </w:rPr>
        <w:t xml:space="preserve">JSZC-320581-XCZJ-G2025-0015</w:t>
      </w:r>
      <w:r>
        <w:rPr>
          <w:rFonts w:hint="eastAsia"/>
          <w:b/>
          <w:color w:val="000000"/>
          <w:sz w:val="32"/>
        </w:rPr>
      </w:r>
      <w:r/>
    </w:p>
    <w:p>
      <w:pPr>
        <w:pStyle w:val="648"/>
        <w:ind w:firstLine="964"/>
        <w:rPr>
          <w:b/>
          <w:color w:val="000000"/>
          <w:sz w:val="32"/>
        </w:rPr>
      </w:pPr>
      <w:r>
        <w:rPr>
          <w:b/>
          <w:color w:val="000000"/>
          <w:sz w:val="32"/>
        </w:rPr>
      </w:r>
      <w:r/>
    </w:p>
    <w:p>
      <w:pPr>
        <w:pStyle w:val="648"/>
        <w:ind w:firstLine="964"/>
        <w:rPr>
          <w:b/>
          <w:color w:val="000000"/>
          <w:sz w:val="32"/>
        </w:rPr>
      </w:pPr>
      <w:r>
        <w:rPr>
          <w:b/>
          <w:color w:val="000000"/>
          <w:sz w:val="32"/>
        </w:rPr>
      </w:r>
      <w:r/>
    </w:p>
    <w:p>
      <w:pPr>
        <w:pStyle w:val="648"/>
        <w:ind w:firstLine="964"/>
        <w:rPr>
          <w:b/>
          <w:color w:val="000000"/>
          <w:sz w:val="32"/>
        </w:rPr>
      </w:pPr>
      <w:r>
        <w:rPr>
          <w:b/>
          <w:color w:val="000000"/>
          <w:sz w:val="32"/>
        </w:rPr>
      </w:r>
      <w:r/>
    </w:p>
    <w:p>
      <w:pPr>
        <w:pStyle w:val="648"/>
        <w:ind w:firstLine="964"/>
        <w:rPr>
          <w:b/>
          <w:color w:val="000000"/>
          <w:sz w:val="32"/>
        </w:rPr>
      </w:pPr>
      <w:r>
        <w:rPr>
          <w:b/>
          <w:color w:val="000000"/>
          <w:sz w:val="32"/>
        </w:rPr>
      </w:r>
      <w:r/>
    </w:p>
    <w:p>
      <w:pPr>
        <w:pStyle w:val="648"/>
        <w:ind w:firstLine="964"/>
        <w:rPr>
          <w:b/>
          <w:color w:val="000000"/>
          <w:sz w:val="32"/>
        </w:rPr>
      </w:pPr>
      <w:r>
        <w:rPr>
          <w:b/>
          <w:color w:val="000000"/>
          <w:sz w:val="32"/>
        </w:rPr>
      </w:r>
      <w:r/>
    </w:p>
    <w:p>
      <w:pPr>
        <w:pStyle w:val="648"/>
        <w:ind w:firstLine="1084"/>
        <w:rPr>
          <w:b/>
          <w:color w:val="000000"/>
          <w:sz w:val="36"/>
          <w:szCs w:val="21"/>
          <w:u w:val="single"/>
        </w:rPr>
      </w:pPr>
      <w:r>
        <w:rPr>
          <w:b/>
          <w:color w:val="000000"/>
          <w:sz w:val="36"/>
          <w:szCs w:val="21"/>
          <w:u w:val="single"/>
        </w:rPr>
      </w:r>
      <w:r/>
    </w:p>
    <w:p>
      <w:pPr>
        <w:pStyle w:val="648"/>
        <w:rPr>
          <w:b/>
          <w:color w:val="000000"/>
          <w:sz w:val="36"/>
          <w:szCs w:val="21"/>
          <w:u w:val="single"/>
        </w:rPr>
      </w:pPr>
      <w:r>
        <w:rPr>
          <w:b/>
          <w:color w:val="000000"/>
          <w:sz w:val="36"/>
          <w:szCs w:val="21"/>
        </w:rPr>
        <w:t xml:space="preserve">      投标人名称 ：</w:t>
      </w:r>
      <w:r>
        <w:rPr>
          <w:b/>
          <w:color w:val="000000"/>
          <w:sz w:val="36"/>
          <w:szCs w:val="21"/>
          <w:u w:val="single"/>
        </w:rPr>
        <w:t xml:space="preserve">（加盖CA电子公章）</w:t>
      </w:r>
      <w:r/>
    </w:p>
    <w:p>
      <w:pPr>
        <w:pStyle w:val="648"/>
        <w:rPr>
          <w:b/>
          <w:color w:val="000000"/>
          <w:sz w:val="36"/>
          <w:szCs w:val="21"/>
          <w:u w:val="single"/>
        </w:rPr>
      </w:pPr>
      <w:r>
        <w:rPr>
          <w:b/>
          <w:color w:val="000000"/>
          <w:sz w:val="36"/>
          <w:szCs w:val="21"/>
        </w:rPr>
        <w:t xml:space="preserve">      日      期 ：</w:t>
      </w:r>
      <w:r>
        <w:rPr>
          <w:b/>
          <w:color w:val="000000"/>
          <w:sz w:val="32"/>
        </w:rPr>
        <w:t xml:space="preserve">202</w:t>
      </w:r>
      <w:r>
        <w:rPr>
          <w:rFonts w:hint="eastAsia"/>
          <w:b/>
          <w:color w:val="000000"/>
          <w:sz w:val="32"/>
        </w:rPr>
        <w:t xml:space="preserve">6</w:t>
      </w:r>
      <w:r>
        <w:rPr>
          <w:b/>
          <w:color w:val="000000"/>
          <w:sz w:val="32"/>
        </w:rPr>
        <w:t xml:space="preserve">年</w:t>
      </w:r>
      <w:r>
        <w:rPr>
          <w:b/>
          <w:sz w:val="36"/>
          <w:szCs w:val="36"/>
        </w:rPr>
        <w:t xml:space="preserve">   月     日</w:t>
      </w:r>
      <w:r>
        <w:rPr>
          <w:b/>
          <w:color w:val="000000"/>
          <w:sz w:val="36"/>
          <w:szCs w:val="21"/>
          <w:u w:val="single"/>
        </w:rPr>
      </w:r>
      <w:r/>
    </w:p>
    <w:p>
      <w:pPr>
        <w:pStyle w:val="648"/>
        <w:jc w:val="center"/>
        <w:spacing w:line="440" w:lineRule="exact"/>
        <w:rPr>
          <w:b/>
          <w:bCs/>
          <w:color w:val="000000"/>
          <w:sz w:val="32"/>
          <w:szCs w:val="32"/>
        </w:rPr>
      </w:pPr>
      <w:r>
        <w:rPr>
          <w:b/>
          <w:bCs/>
          <w:color w:val="000000"/>
          <w:sz w:val="32"/>
          <w:szCs w:val="32"/>
        </w:rPr>
      </w:r>
      <w:r/>
    </w:p>
    <w:p>
      <w:pPr>
        <w:pStyle w:val="648"/>
        <w:spacing w:line="440" w:lineRule="exact"/>
        <w:rPr>
          <w:color w:val="000000"/>
          <w:szCs w:val="21"/>
        </w:rPr>
      </w:pPr>
      <w:r>
        <w:rPr>
          <w:color w:val="000000"/>
          <w:szCs w:val="21"/>
        </w:rPr>
      </w:r>
      <w:r/>
    </w:p>
    <w:p>
      <w:pPr>
        <w:pStyle w:val="648"/>
        <w:ind w:firstLine="964"/>
        <w:rPr>
          <w:b/>
          <w:bCs/>
          <w:color w:val="000000"/>
          <w:sz w:val="32"/>
          <w:szCs w:val="32"/>
        </w:rPr>
      </w:pPr>
      <w:r>
        <w:rPr>
          <w:b/>
          <w:bCs/>
          <w:color w:val="000000"/>
          <w:sz w:val="32"/>
          <w:szCs w:val="32"/>
        </w:rPr>
      </w:r>
      <w:r/>
    </w:p>
    <w:p>
      <w:pPr>
        <w:pStyle w:val="648"/>
        <w:jc w:val="left"/>
        <w:widowControl/>
        <w:rPr>
          <w:b/>
          <w:bCs/>
          <w:color w:val="000000"/>
          <w:sz w:val="32"/>
          <w:szCs w:val="32"/>
        </w:rPr>
      </w:pPr>
      <w:r>
        <w:rPr>
          <w:b/>
          <w:bCs/>
          <w:color w:val="000000"/>
          <w:sz w:val="32"/>
          <w:szCs w:val="32"/>
        </w:rPr>
      </w:r>
      <w:r/>
    </w:p>
    <w:p>
      <w:pPr>
        <w:pStyle w:val="648"/>
        <w:jc w:val="center"/>
        <w:spacing w:line="440" w:lineRule="exact"/>
        <w:rPr>
          <w:b/>
          <w:bCs/>
          <w:color w:val="000000"/>
          <w:sz w:val="32"/>
          <w:szCs w:val="32"/>
        </w:rPr>
      </w:pPr>
      <w:r>
        <w:rPr>
          <w:b/>
          <w:bCs/>
          <w:color w:val="000000"/>
          <w:sz w:val="32"/>
          <w:szCs w:val="32"/>
        </w:rPr>
        <w:t xml:space="preserve">投标文件目录</w:t>
      </w:r>
      <w:r/>
    </w:p>
    <w:p>
      <w:pPr>
        <w:pStyle w:val="648"/>
        <w:ind w:left="480"/>
        <w:spacing w:line="400" w:lineRule="exact"/>
        <w:rPr>
          <w:b/>
          <w:sz w:val="24"/>
        </w:rPr>
      </w:pPr>
      <w:r>
        <w:rPr>
          <w:b/>
          <w:sz w:val="24"/>
        </w:rPr>
        <w:t xml:space="preserve">一、基本目录</w:t>
      </w:r>
      <w:r/>
    </w:p>
    <w:p>
      <w:pPr>
        <w:pStyle w:val="648"/>
        <w:ind w:firstLine="420"/>
        <w:spacing w:line="400" w:lineRule="exact"/>
        <w:rPr>
          <w:rFonts w:hint="eastAsia"/>
          <w:sz w:val="24"/>
        </w:rPr>
      </w:pPr>
      <w:r>
        <w:rPr>
          <w:rFonts w:hint="eastAsia"/>
          <w:sz w:val="24"/>
        </w:rPr>
        <w:t xml:space="preserve">1、封面</w:t>
      </w:r>
      <w:r/>
    </w:p>
    <w:p>
      <w:pPr>
        <w:pStyle w:val="648"/>
        <w:ind w:firstLine="420"/>
        <w:spacing w:line="400" w:lineRule="exact"/>
        <w:rPr>
          <w:sz w:val="24"/>
        </w:rPr>
      </w:pPr>
      <w:r>
        <w:rPr>
          <w:rFonts w:hint="eastAsia"/>
          <w:sz w:val="24"/>
        </w:rPr>
        <w:t xml:space="preserve">2</w:t>
      </w:r>
      <w:r>
        <w:rPr>
          <w:sz w:val="24"/>
        </w:rPr>
        <w:t xml:space="preserve">、开标一览表</w:t>
      </w:r>
      <w:r/>
    </w:p>
    <w:p>
      <w:pPr>
        <w:pStyle w:val="648"/>
        <w:ind w:firstLine="420"/>
        <w:spacing w:line="400" w:lineRule="exact"/>
        <w:rPr>
          <w:sz w:val="24"/>
        </w:rPr>
      </w:pPr>
      <w:r>
        <w:rPr>
          <w:rFonts w:hint="eastAsia"/>
          <w:sz w:val="24"/>
        </w:rPr>
        <w:t xml:space="preserve">3</w:t>
      </w:r>
      <w:r>
        <w:rPr>
          <w:sz w:val="24"/>
        </w:rPr>
        <w:t xml:space="preserve">、报价明细表（格式见附件2）</w:t>
      </w:r>
      <w:r/>
    </w:p>
    <w:p>
      <w:pPr>
        <w:pStyle w:val="648"/>
        <w:ind w:left="480"/>
        <w:spacing w:line="400" w:lineRule="exact"/>
        <w:rPr>
          <w:b/>
          <w:sz w:val="24"/>
        </w:rPr>
      </w:pPr>
      <w:r>
        <w:rPr>
          <w:b/>
          <w:sz w:val="24"/>
        </w:rPr>
        <w:t xml:space="preserve">二、资格审查内容</w:t>
      </w:r>
      <w:r/>
    </w:p>
    <w:p>
      <w:pPr>
        <w:pStyle w:val="648"/>
        <w:ind w:firstLine="480"/>
        <w:spacing w:line="400" w:lineRule="exact"/>
        <w:rPr>
          <w:sz w:val="24"/>
        </w:rPr>
      </w:pPr>
      <w:r>
        <w:rPr>
          <w:sz w:val="24"/>
        </w:rPr>
        <w:t xml:space="preserve">1、满足《中华人民共和国政府采购法》第二十二条规定，并提供下列材料：</w:t>
      </w:r>
      <w:r/>
    </w:p>
    <w:p>
      <w:pPr>
        <w:pStyle w:val="648"/>
        <w:ind w:firstLine="787"/>
        <w:spacing w:line="400" w:lineRule="exact"/>
        <w:rPr>
          <w:sz w:val="24"/>
        </w:rPr>
      </w:pPr>
      <w:r>
        <w:rPr>
          <w:sz w:val="24"/>
        </w:rPr>
        <w:t xml:space="preserve">1.1 </w:t>
      </w:r>
      <w:r>
        <w:rPr>
          <w:rFonts w:hint="eastAsia"/>
          <w:sz w:val="24"/>
        </w:rPr>
        <w:t xml:space="preserve">提供法人或者其他组织的</w:t>
      </w:r>
      <w:r>
        <w:rPr>
          <w:rFonts w:hint="eastAsia"/>
          <w:b/>
          <w:sz w:val="24"/>
        </w:rPr>
        <w:t xml:space="preserve">营业执照</w:t>
      </w:r>
      <w:r>
        <w:rPr>
          <w:rFonts w:hint="eastAsia"/>
          <w:sz w:val="24"/>
        </w:rPr>
        <w:t xml:space="preserve">等证明文件</w:t>
      </w:r>
      <w:r>
        <w:rPr>
          <w:sz w:val="24"/>
        </w:rPr>
      </w:r>
      <w:r/>
    </w:p>
    <w:p>
      <w:pPr>
        <w:pStyle w:val="648"/>
        <w:ind w:firstLine="1025"/>
        <w:spacing w:line="400" w:lineRule="exact"/>
        <w:rPr>
          <w:sz w:val="24"/>
        </w:rPr>
      </w:pPr>
      <w:r>
        <w:rPr>
          <w:sz w:val="24"/>
        </w:rPr>
        <w:t xml:space="preserve">1.1.1法人或者其他组织的营业执照</w:t>
      </w:r>
      <w:r/>
    </w:p>
    <w:p>
      <w:pPr>
        <w:pStyle w:val="648"/>
        <w:ind w:firstLine="1025"/>
        <w:spacing w:line="400" w:lineRule="exact"/>
        <w:rPr>
          <w:sz w:val="24"/>
        </w:rPr>
      </w:pPr>
      <w:r>
        <w:rPr>
          <w:sz w:val="24"/>
        </w:rPr>
        <w:t xml:space="preserve">1.1.</w:t>
      </w:r>
      <w:r>
        <w:rPr>
          <w:rFonts w:hint="eastAsia"/>
          <w:sz w:val="24"/>
        </w:rPr>
        <w:t xml:space="preserve">2</w:t>
      </w:r>
      <w:r>
        <w:rPr>
          <w:sz w:val="24"/>
        </w:rPr>
        <w:t xml:space="preserve">法人授权书</w:t>
      </w:r>
      <w:r>
        <w:rPr>
          <w:rFonts w:hint="eastAsia"/>
          <w:sz w:val="24"/>
        </w:rPr>
        <w:t xml:space="preserve">（如有）</w:t>
      </w:r>
      <w:r>
        <w:rPr>
          <w:sz w:val="24"/>
        </w:rPr>
        <w:t xml:space="preserve">（格式见附件</w:t>
      </w:r>
      <w:r>
        <w:rPr>
          <w:rFonts w:hint="eastAsia"/>
          <w:sz w:val="24"/>
        </w:rPr>
        <w:t xml:space="preserve">8</w:t>
      </w:r>
      <w:r>
        <w:rPr>
          <w:sz w:val="24"/>
        </w:rPr>
        <w:t xml:space="preserve">）</w:t>
      </w:r>
      <w:r/>
    </w:p>
    <w:p>
      <w:pPr>
        <w:pStyle w:val="648"/>
        <w:ind w:firstLine="720"/>
        <w:spacing w:line="400" w:lineRule="exact"/>
        <w:rPr>
          <w:rFonts w:hint="eastAsia"/>
          <w:sz w:val="24"/>
        </w:rPr>
      </w:pPr>
      <w:r>
        <w:rPr>
          <w:sz w:val="24"/>
        </w:rPr>
        <w:t xml:space="preserve">注：法定代表人签署投标文件并参加投标的无需提供授权书</w:t>
      </w:r>
      <w:r>
        <w:rPr>
          <w:rFonts w:hint="eastAsia"/>
          <w:sz w:val="24"/>
        </w:rPr>
      </w:r>
      <w:r/>
    </w:p>
    <w:p>
      <w:pPr>
        <w:pStyle w:val="648"/>
        <w:ind w:firstLine="720"/>
        <w:spacing w:line="460" w:lineRule="exact"/>
        <w:rPr>
          <w:sz w:val="24"/>
        </w:rPr>
      </w:pPr>
      <w:r>
        <w:rPr>
          <w:rFonts w:hint="eastAsia"/>
          <w:sz w:val="24"/>
        </w:rPr>
        <w:t xml:space="preserve">1.2具有良好的商业信誉和健全的财务会计制度（提供上一年度的财务状况报告，或以“通用资格承诺声明函”形式代替提供</w:t>
      </w:r>
      <w:r>
        <w:rPr>
          <w:sz w:val="24"/>
        </w:rPr>
        <w:t xml:space="preserve">（格式见附件</w:t>
      </w:r>
      <w:r>
        <w:rPr>
          <w:rFonts w:hint="eastAsia"/>
          <w:sz w:val="24"/>
        </w:rPr>
        <w:t xml:space="preserve">5</w:t>
      </w:r>
      <w:r>
        <w:rPr>
          <w:sz w:val="24"/>
        </w:rPr>
        <w:t xml:space="preserve">）</w:t>
      </w:r>
      <w:r>
        <w:rPr>
          <w:rFonts w:hint="eastAsia"/>
          <w:sz w:val="24"/>
        </w:rPr>
        <w:t xml:space="preserve">）；</w:t>
      </w:r>
      <w:r>
        <w:rPr>
          <w:sz w:val="24"/>
        </w:rPr>
      </w:r>
      <w:r/>
    </w:p>
    <w:p>
      <w:pPr>
        <w:pStyle w:val="648"/>
        <w:ind w:firstLine="720"/>
        <w:spacing w:line="420" w:lineRule="exact"/>
        <w:rPr>
          <w:rFonts w:hint="eastAsia"/>
          <w:sz w:val="24"/>
        </w:rPr>
      </w:pPr>
      <w:r>
        <w:rPr>
          <w:rFonts w:hint="eastAsia"/>
          <w:sz w:val="24"/>
        </w:rPr>
        <w:t xml:space="preserve">1.3具有履行合同所必需的设备和专业技术能力（提供“通用资格承诺声明函”</w:t>
      </w:r>
      <w:r>
        <w:rPr>
          <w:sz w:val="24"/>
        </w:rPr>
        <w:t xml:space="preserve"> </w:t>
      </w:r>
      <w:r>
        <w:rPr>
          <w:sz w:val="24"/>
        </w:rPr>
        <w:t xml:space="preserve">（格式见附件</w:t>
      </w:r>
      <w:r>
        <w:rPr>
          <w:rFonts w:hint="eastAsia"/>
          <w:sz w:val="24"/>
        </w:rPr>
        <w:t xml:space="preserve">5</w:t>
      </w:r>
      <w:r>
        <w:rPr>
          <w:sz w:val="24"/>
        </w:rPr>
        <w:t xml:space="preserve">）</w:t>
      </w:r>
      <w:r>
        <w:rPr>
          <w:rFonts w:hint="eastAsia"/>
          <w:sz w:val="24"/>
        </w:rPr>
        <w:t xml:space="preserve">）</w:t>
      </w:r>
      <w:r>
        <w:rPr>
          <w:rFonts w:hint="eastAsia"/>
          <w:sz w:val="24"/>
        </w:rPr>
        <w:t xml:space="preserve">；</w:t>
      </w:r>
      <w:r>
        <w:rPr>
          <w:rFonts w:hint="eastAsia"/>
          <w:sz w:val="24"/>
        </w:rPr>
      </w:r>
      <w:r/>
    </w:p>
    <w:p>
      <w:pPr>
        <w:pStyle w:val="648"/>
        <w:ind w:firstLine="720"/>
        <w:spacing w:line="420" w:lineRule="exact"/>
        <w:rPr>
          <w:sz w:val="24"/>
        </w:rPr>
      </w:pPr>
      <w:r>
        <w:rPr>
          <w:rFonts w:hint="eastAsia"/>
          <w:sz w:val="24"/>
        </w:rPr>
        <w:t xml:space="preserve">1.4具有依法缴纳税收和社会保障资金的良好记录（提供投标截止时间前一年内至少一个月依法缴纳税收和社会保障资金的证明材料，如投标人缴纳税收的凭据、缴纳社会保险的专用收据或社会保险缴纳清单，或以“通用资格承诺声明函”形式代替提供</w:t>
      </w:r>
      <w:r>
        <w:rPr>
          <w:sz w:val="24"/>
        </w:rPr>
        <w:t xml:space="preserve">（格式见附件</w:t>
      </w:r>
      <w:r>
        <w:rPr>
          <w:rFonts w:hint="eastAsia"/>
          <w:sz w:val="24"/>
        </w:rPr>
        <w:t xml:space="preserve">5</w:t>
      </w:r>
      <w:r>
        <w:rPr>
          <w:sz w:val="24"/>
        </w:rPr>
        <w:t xml:space="preserve">）</w:t>
      </w:r>
      <w:r>
        <w:rPr>
          <w:rFonts w:hint="eastAsia"/>
          <w:sz w:val="24"/>
        </w:rPr>
        <w:t xml:space="preserve">）；</w:t>
      </w:r>
      <w:r>
        <w:rPr>
          <w:sz w:val="24"/>
        </w:rPr>
      </w:r>
      <w:r/>
    </w:p>
    <w:p>
      <w:pPr>
        <w:pStyle w:val="648"/>
        <w:ind w:firstLine="720"/>
        <w:spacing w:line="400" w:lineRule="exact"/>
        <w:rPr>
          <w:rFonts w:hint="eastAsia"/>
          <w:sz w:val="24"/>
        </w:rPr>
      </w:pPr>
      <w:r>
        <w:rPr>
          <w:rFonts w:hint="eastAsia"/>
          <w:sz w:val="24"/>
        </w:rPr>
        <w:t xml:space="preserve">1.5参加采购活动前三年内，在经营活动中没有重大违法记录（提供“通用资格承诺声明函”</w:t>
      </w:r>
      <w:r>
        <w:rPr>
          <w:sz w:val="24"/>
        </w:rPr>
        <w:t xml:space="preserve"> </w:t>
      </w:r>
      <w:r>
        <w:rPr>
          <w:sz w:val="24"/>
        </w:rPr>
        <w:t xml:space="preserve">（格式见附件</w:t>
      </w:r>
      <w:r>
        <w:rPr>
          <w:rFonts w:hint="eastAsia"/>
          <w:sz w:val="24"/>
        </w:rPr>
        <w:t xml:space="preserve">5</w:t>
      </w:r>
      <w:r>
        <w:rPr>
          <w:sz w:val="24"/>
        </w:rPr>
        <w:t xml:space="preserve">）</w:t>
      </w:r>
      <w:r>
        <w:rPr>
          <w:rFonts w:hint="eastAsia"/>
          <w:sz w:val="24"/>
        </w:rPr>
        <w:t xml:space="preserve">）。</w:t>
      </w:r>
      <w:r>
        <w:rPr>
          <w:rFonts w:hint="eastAsia"/>
          <w:sz w:val="24"/>
        </w:rPr>
      </w:r>
      <w:r/>
    </w:p>
    <w:p>
      <w:pPr>
        <w:pStyle w:val="648"/>
        <w:ind w:firstLine="480"/>
        <w:spacing w:line="400" w:lineRule="exact"/>
        <w:rPr>
          <w:rFonts w:hint="eastAsia"/>
          <w:sz w:val="24"/>
        </w:rPr>
      </w:pPr>
      <w:r>
        <w:rPr>
          <w:rFonts w:hint="eastAsia"/>
          <w:sz w:val="24"/>
        </w:rPr>
        <w:t xml:space="preserve">2、</w:t>
      </w:r>
      <w:r>
        <w:rPr>
          <w:rFonts w:hint="eastAsia"/>
          <w:bCs/>
          <w:color w:val="000000"/>
          <w:sz w:val="24"/>
          <w:szCs w:val="24"/>
        </w:rPr>
        <w:t xml:space="preserve">中小企业声明函（格式见附件10）或残疾人福利性单位声明函（格式见附件11）或省级以上监狱管理局、戒毒管理局（含新疆生产建设兵团）出具的属于监狱企业的证明文件</w:t>
      </w:r>
      <w:r>
        <w:rPr>
          <w:rFonts w:hint="eastAsia"/>
          <w:bCs/>
          <w:color w:val="000000"/>
          <w:sz w:val="24"/>
          <w:szCs w:val="24"/>
        </w:rPr>
        <w:t xml:space="preserve">。</w:t>
      </w:r>
      <w:r>
        <w:rPr>
          <w:rFonts w:hint="eastAsia"/>
          <w:sz w:val="24"/>
        </w:rPr>
      </w:r>
      <w:r/>
    </w:p>
    <w:p>
      <w:pPr>
        <w:pStyle w:val="648"/>
        <w:ind w:firstLine="420"/>
        <w:spacing w:line="400" w:lineRule="exact"/>
        <w:rPr>
          <w:rFonts w:hint="eastAsia"/>
          <w:b/>
          <w:sz w:val="24"/>
        </w:rPr>
      </w:pPr>
      <w:r>
        <w:rPr>
          <w:b/>
          <w:sz w:val="24"/>
        </w:rPr>
        <w:t xml:space="preserve">三、符合性审查内容</w:t>
      </w:r>
      <w:r>
        <w:rPr>
          <w:rFonts w:hint="eastAsia"/>
          <w:b/>
          <w:sz w:val="24"/>
        </w:rPr>
      </w:r>
      <w:r/>
    </w:p>
    <w:p>
      <w:pPr>
        <w:pStyle w:val="648"/>
        <w:ind w:left="480"/>
        <w:spacing w:line="400" w:lineRule="exact"/>
        <w:rPr>
          <w:b/>
          <w:sz w:val="24"/>
        </w:rPr>
      </w:pPr>
      <w:r>
        <w:rPr>
          <w:rFonts w:hint="eastAsia"/>
          <w:sz w:val="24"/>
        </w:rPr>
        <w:t xml:space="preserve">1、开标</w:t>
      </w:r>
      <w:r>
        <w:rPr>
          <w:sz w:val="24"/>
        </w:rPr>
        <w:t xml:space="preserve">一览表（格式见附件1）</w:t>
      </w:r>
      <w:r>
        <w:rPr>
          <w:b/>
          <w:sz w:val="24"/>
        </w:rPr>
      </w:r>
      <w:r/>
    </w:p>
    <w:p>
      <w:pPr>
        <w:pStyle w:val="648"/>
        <w:ind w:firstLine="480"/>
        <w:spacing w:line="400" w:lineRule="exact"/>
        <w:rPr>
          <w:sz w:val="24"/>
        </w:rPr>
      </w:pPr>
      <w:r>
        <w:rPr>
          <w:rFonts w:hint="eastAsia"/>
          <w:sz w:val="24"/>
        </w:rPr>
        <w:t xml:space="preserve">2、</w:t>
      </w:r>
      <w:r>
        <w:rPr>
          <w:sz w:val="24"/>
        </w:rPr>
        <w:t xml:space="preserve">投标函（格式见附件</w:t>
      </w:r>
      <w:r>
        <w:rPr>
          <w:rFonts w:hint="eastAsia"/>
          <w:sz w:val="24"/>
        </w:rPr>
        <w:t xml:space="preserve">9</w:t>
      </w:r>
      <w:r>
        <w:rPr>
          <w:sz w:val="24"/>
        </w:rPr>
        <w:t xml:space="preserve">）</w:t>
      </w:r>
      <w:r/>
    </w:p>
    <w:p>
      <w:pPr>
        <w:pStyle w:val="648"/>
        <w:ind w:firstLine="480"/>
        <w:spacing w:line="400" w:lineRule="exact"/>
        <w:rPr>
          <w:sz w:val="24"/>
        </w:rPr>
      </w:pPr>
      <w:r>
        <w:rPr>
          <w:rFonts w:hint="eastAsia"/>
          <w:sz w:val="24"/>
        </w:rPr>
        <w:t xml:space="preserve">3、</w:t>
      </w:r>
      <w:r>
        <w:rPr>
          <w:sz w:val="24"/>
        </w:rPr>
        <w:t xml:space="preserve">实质性要求响应及偏离表（格式见附件</w:t>
      </w:r>
      <w:r>
        <w:rPr>
          <w:rFonts w:hint="eastAsia"/>
          <w:sz w:val="24"/>
        </w:rPr>
        <w:t xml:space="preserve">1</w:t>
      </w:r>
      <w:r>
        <w:rPr>
          <w:rFonts w:hint="eastAsia"/>
          <w:sz w:val="24"/>
        </w:rPr>
        <w:t xml:space="preserve">2</w:t>
      </w:r>
      <w:r>
        <w:rPr>
          <w:sz w:val="24"/>
        </w:rPr>
        <w:t xml:space="preserve">）</w:t>
      </w:r>
      <w:r/>
    </w:p>
    <w:p>
      <w:pPr>
        <w:pStyle w:val="648"/>
        <w:ind w:firstLine="480"/>
        <w:rPr>
          <w:b/>
          <w:sz w:val="24"/>
        </w:rPr>
      </w:pPr>
      <w:r>
        <w:rPr>
          <w:b/>
          <w:sz w:val="24"/>
        </w:rPr>
        <w:t xml:space="preserve">四、综合评审文件</w:t>
      </w:r>
      <w:r/>
    </w:p>
    <w:p>
      <w:pPr>
        <w:pStyle w:val="648"/>
        <w:ind w:firstLine="420"/>
        <w:spacing w:line="400" w:lineRule="exact"/>
        <w:rPr>
          <w:sz w:val="24"/>
        </w:rPr>
      </w:pPr>
      <w:r>
        <w:rPr>
          <w:sz w:val="24"/>
        </w:rPr>
        <w:t xml:space="preserve">1、技术要求响应及偏离表（格式见附件3）</w:t>
      </w:r>
      <w:r/>
    </w:p>
    <w:p>
      <w:pPr>
        <w:pStyle w:val="648"/>
        <w:ind w:firstLine="420"/>
        <w:spacing w:line="400" w:lineRule="exact"/>
        <w:rPr>
          <w:rFonts w:hint="eastAsia"/>
          <w:sz w:val="24"/>
        </w:rPr>
      </w:pPr>
      <w:r>
        <w:rPr>
          <w:sz w:val="24"/>
        </w:rPr>
        <w:t xml:space="preserve">2、商务要求响应及偏离表（格式见附件4）</w:t>
      </w:r>
      <w:r>
        <w:rPr>
          <w:rFonts w:hint="eastAsia"/>
          <w:sz w:val="24"/>
        </w:rPr>
      </w:r>
      <w:r/>
    </w:p>
    <w:p>
      <w:pPr>
        <w:pStyle w:val="648"/>
        <w:ind w:firstLine="420"/>
        <w:spacing w:line="400" w:lineRule="exact"/>
        <w:rPr>
          <w:sz w:val="24"/>
        </w:rPr>
      </w:pPr>
      <w:r>
        <w:rPr>
          <w:rFonts w:hint="eastAsia"/>
          <w:sz w:val="24"/>
        </w:rPr>
        <w:t xml:space="preserve">4</w:t>
      </w:r>
      <w:r>
        <w:rPr>
          <w:sz w:val="24"/>
        </w:rPr>
        <w:t xml:space="preserve">、项目实施方案（格式见附件</w:t>
      </w:r>
      <w:r>
        <w:rPr>
          <w:rFonts w:hint="eastAsia"/>
          <w:sz w:val="24"/>
        </w:rPr>
        <w:t xml:space="preserve">6</w:t>
      </w:r>
      <w:r>
        <w:rPr>
          <w:sz w:val="24"/>
        </w:rPr>
        <w:t xml:space="preserve">）</w:t>
      </w:r>
      <w:r/>
    </w:p>
    <w:p>
      <w:pPr>
        <w:pStyle w:val="648"/>
        <w:ind w:firstLine="420"/>
        <w:spacing w:line="400" w:lineRule="exact"/>
        <w:rPr>
          <w:rFonts w:hint="eastAsia"/>
          <w:sz w:val="24"/>
        </w:rPr>
      </w:pPr>
      <w:r>
        <w:rPr>
          <w:rFonts w:hint="eastAsia"/>
          <w:sz w:val="24"/>
        </w:rPr>
        <w:t xml:space="preserve">6</w:t>
      </w:r>
      <w:r>
        <w:rPr>
          <w:sz w:val="24"/>
        </w:rPr>
        <w:t xml:space="preserve">、业绩一览表（格式见附件</w:t>
      </w:r>
      <w:r>
        <w:rPr>
          <w:rFonts w:hint="eastAsia"/>
          <w:sz w:val="24"/>
        </w:rPr>
        <w:t xml:space="preserve">13</w:t>
      </w:r>
      <w:r>
        <w:rPr>
          <w:sz w:val="24"/>
        </w:rPr>
        <w:t xml:space="preserve">）</w:t>
      </w:r>
      <w:r>
        <w:rPr>
          <w:rFonts w:hint="eastAsia"/>
          <w:sz w:val="24"/>
        </w:rPr>
      </w:r>
      <w:r/>
    </w:p>
    <w:p>
      <w:pPr>
        <w:pStyle w:val="648"/>
        <w:ind w:firstLine="420"/>
        <w:spacing w:line="400" w:lineRule="exact"/>
        <w:rPr>
          <w:sz w:val="24"/>
        </w:rPr>
      </w:pPr>
      <w:r>
        <w:rPr>
          <w:rFonts w:hint="eastAsia"/>
          <w:bCs/>
        </w:rPr>
        <w:t xml:space="preserve">7</w:t>
      </w:r>
      <w:r>
        <w:rPr>
          <w:rFonts w:hint="eastAsia"/>
          <w:bCs/>
        </w:rPr>
        <w:t xml:space="preserve">、</w:t>
      </w:r>
      <w:r>
        <w:rPr>
          <w:rFonts w:hint="eastAsia"/>
          <w:sz w:val="24"/>
        </w:rPr>
        <w:t xml:space="preserve">投标人认为需要提供的其他材料（如有）</w:t>
      </w:r>
      <w:r>
        <w:rPr>
          <w:sz w:val="24"/>
        </w:rPr>
      </w:r>
      <w:r/>
    </w:p>
    <w:p>
      <w:pPr>
        <w:pStyle w:val="648"/>
        <w:ind w:firstLine="482"/>
        <w:spacing w:line="400" w:lineRule="exact"/>
        <w:rPr>
          <w:b/>
          <w:bCs/>
          <w:sz w:val="24"/>
          <w:szCs w:val="24"/>
        </w:rPr>
      </w:pPr>
      <w:r>
        <w:rPr>
          <w:b/>
          <w:bCs/>
          <w:sz w:val="24"/>
          <w:szCs w:val="24"/>
        </w:rPr>
        <w:t xml:space="preserve">备注：</w:t>
      </w:r>
      <w:r>
        <w:rPr>
          <w:rFonts w:hint="eastAsia"/>
          <w:b/>
        </w:rPr>
        <w:t xml:space="preserve">（1）</w:t>
      </w:r>
      <w:r>
        <w:rPr>
          <w:b/>
        </w:rPr>
        <w:t xml:space="preserve">针对“二、资格审查内容”和“三、符合性审查内容”，投标人必须在投标文件中提供相关材料，若有缺失或无效的，将导致其投标无效。</w:t>
      </w:r>
      <w:r>
        <w:rPr>
          <w:b/>
          <w:bCs/>
          <w:sz w:val="24"/>
          <w:szCs w:val="24"/>
        </w:rPr>
      </w:r>
      <w:r/>
    </w:p>
    <w:p>
      <w:pPr>
        <w:pStyle w:val="648"/>
        <w:ind w:firstLine="422"/>
        <w:spacing w:line="400" w:lineRule="exact"/>
        <w:rPr>
          <w:rFonts w:cs="宋体"/>
          <w:b/>
          <w:bCs/>
        </w:rPr>
        <w:pBdr>
          <w:top w:val="none" w:color="000000" w:sz="4" w:space="0"/>
          <w:left w:val="none" w:color="000000" w:sz="4" w:space="0"/>
          <w:bottom w:val="none" w:color="000000" w:sz="4" w:space="0"/>
          <w:right w:val="none" w:color="000000" w:sz="4" w:space="0"/>
        </w:pBdr>
      </w:pPr>
      <w:r>
        <w:rPr>
          <w:rFonts w:hint="eastAsia" w:cs="宋体"/>
          <w:b/>
          <w:bCs/>
        </w:rPr>
        <w:t xml:space="preserve">（2）</w:t>
      </w:r>
      <w:r>
        <w:rPr>
          <w:rFonts w:hint="eastAsia"/>
          <w:b/>
        </w:rPr>
        <w:t xml:space="preserve">投标文件未按照招标文件要求加盖CA电子公章的，作无效投标处理。</w:t>
      </w:r>
      <w:r>
        <w:rPr>
          <w:rFonts w:cs="宋体"/>
          <w:b/>
          <w:bCs/>
        </w:rPr>
      </w:r>
      <w:r/>
    </w:p>
    <w:p>
      <w:pPr>
        <w:pStyle w:val="648"/>
        <w:ind w:firstLine="422"/>
        <w:spacing w:line="400" w:lineRule="exact"/>
        <w:rPr>
          <w:b/>
          <w:bCs/>
          <w:sz w:val="24"/>
          <w:szCs w:val="24"/>
        </w:rPr>
      </w:pPr>
      <w:r>
        <w:rPr>
          <w:rFonts w:hint="eastAsia" w:cs="宋体"/>
          <w:b/>
          <w:bCs/>
        </w:rPr>
        <w:t xml:space="preserve">（3）</w:t>
      </w:r>
      <w:r>
        <w:rPr>
          <w:rFonts w:cs="宋体"/>
          <w:b/>
          <w:bCs/>
        </w:rPr>
        <w:t xml:space="preserve">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rPr>
          <w:b/>
          <w:bCs/>
          <w:sz w:val="24"/>
          <w:szCs w:val="24"/>
        </w:rPr>
      </w:r>
      <w:r/>
    </w:p>
    <w:p>
      <w:pPr>
        <w:pStyle w:val="648"/>
        <w:jc w:val="center"/>
        <w:rPr>
          <w:b/>
          <w:sz w:val="24"/>
          <w:szCs w:val="24"/>
        </w:rPr>
        <w:outlineLvl w:val="1"/>
      </w:pPr>
      <w:r>
        <w:rPr>
          <w:b/>
          <w:sz w:val="24"/>
          <w:szCs w:val="24"/>
        </w:rPr>
        <w:br w:type="page" w:clear="all"/>
      </w:r>
      <w:bookmarkStart w:id="242" w:name="_Toc217476250"/>
      <w:r>
        <w:rPr>
          <w:b/>
          <w:sz w:val="24"/>
          <w:szCs w:val="24"/>
        </w:rPr>
        <w:t xml:space="preserve">附件1 开标一览表</w:t>
      </w:r>
      <w:bookmarkEnd w:id="242"/>
      <w:r>
        <w:rPr>
          <w:b/>
          <w:sz w:val="24"/>
          <w:szCs w:val="24"/>
        </w:rPr>
      </w:r>
      <w:r/>
    </w:p>
    <w:p>
      <w:pPr>
        <w:pStyle w:val="648"/>
        <w:rPr>
          <w:b/>
          <w:sz w:val="24"/>
          <w:szCs w:val="24"/>
        </w:rPr>
      </w:pPr>
      <w:r>
        <w:rPr>
          <w:b/>
          <w:sz w:val="24"/>
          <w:szCs w:val="24"/>
        </w:rPr>
      </w:r>
      <w:r/>
    </w:p>
    <w:p>
      <w:pPr>
        <w:pStyle w:val="648"/>
        <w:jc w:val="center"/>
        <w:spacing w:before="100" w:beforeAutospacing="1" w:after="100" w:afterAutospacing="1"/>
        <w:widowControl/>
        <w:rPr>
          <w:rFonts w:ascii="宋体" w:hAnsi="宋体" w:cs="宋体"/>
          <w:sz w:val="24"/>
          <w:szCs w:val="24"/>
        </w:rPr>
      </w:pPr>
      <w:r/>
      <w:bookmarkEnd w:id="202"/>
      <w:r/>
      <w:bookmarkEnd w:id="203"/>
      <w:r/>
      <w:bookmarkEnd w:id="239"/>
      <w:r/>
      <w:bookmarkEnd w:id="240"/>
      <w:r/>
      <w:bookmarkEnd w:id="241"/>
      <w:r>
        <w:rPr>
          <w:rFonts w:ascii="宋体" w:hAnsi="宋体" w:cs="宋体"/>
          <w:sz w:val="24"/>
          <w:szCs w:val="24"/>
        </w:rPr>
        <w:t xml:space="preserve">开标一览表（总报价）</w:t>
      </w:r>
      <w:r/>
    </w:p>
    <w:p>
      <w:pPr>
        <w:pStyle w:val="648"/>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投标人全称（加盖公章）： </w:t>
      </w:r>
      <w:r/>
    </w:p>
    <w:p>
      <w:pPr>
        <w:pStyle w:val="648"/>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项目编号：</w:t>
      </w:r>
      <w:r>
        <w:rPr>
          <w:rFonts w:hint="eastAsia" w:ascii="宋体" w:hAnsi="宋体" w:cs="宋体"/>
          <w:b/>
          <w:sz w:val="24"/>
          <w:szCs w:val="24"/>
        </w:rPr>
        <w:t xml:space="preserve">JSZC-320581-XCZJ-G2025-0015</w:t>
      </w:r>
      <w:r>
        <w:rPr>
          <w:rFonts w:hint="eastAsia" w:ascii="宋体" w:hAnsi="宋体" w:cs="宋体"/>
          <w:sz w:val="24"/>
          <w:szCs w:val="24"/>
        </w:rPr>
      </w:r>
      <w:r/>
    </w:p>
    <w:p>
      <w:pPr>
        <w:pStyle w:val="648"/>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分包号：</w:t>
      </w:r>
      <w:r>
        <w:rPr>
          <w:rFonts w:hint="eastAsia" w:ascii="宋体" w:hAnsi="宋体" w:cs="宋体"/>
          <w:sz w:val="24"/>
          <w:szCs w:val="24"/>
        </w:rPr>
        <w:t xml:space="preserve">/</w:t>
      </w:r>
      <w:r>
        <w:rPr>
          <w:rFonts w:ascii="宋体" w:hAnsi="宋体" w:cs="宋体"/>
          <w:sz w:val="24"/>
          <w:szCs w:val="24"/>
        </w:rPr>
        <w:t xml:space="preserve"> </w:t>
      </w:r>
      <w:r/>
    </w:p>
    <w:tbl>
      <w:tblPr>
        <w:tblW w:w="4991"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4243"/>
        <w:gridCol w:w="5182"/>
      </w:tblGrid>
      <w:tr>
        <w:trPr/>
        <w:tc>
          <w:tcPr>
            <w:tcBorders>
              <w:top w:val="single" w:color="000000" w:sz="6" w:space="0"/>
              <w:left w:val="single" w:color="000000" w:sz="6" w:space="0"/>
              <w:bottom w:val="single" w:color="000000" w:sz="6" w:space="0"/>
              <w:right w:val="single" w:color="000000" w:sz="6" w:space="0"/>
            </w:tcBorders>
            <w:tcW w:w="4243" w:type="dxa"/>
            <w:vAlign w:val="center"/>
            <w:textDirection w:val="lrTb"/>
            <w:noWrap w:val="false"/>
          </w:tcPr>
          <w:p>
            <w:pPr>
              <w:pStyle w:val="648"/>
              <w:jc w:val="left"/>
              <w:widowControl/>
              <w:rPr>
                <w:rFonts w:ascii="宋体" w:hAnsi="宋体" w:cs="宋体"/>
                <w:sz w:val="24"/>
                <w:szCs w:val="24"/>
              </w:rPr>
            </w:pPr>
            <w:r>
              <w:rPr>
                <w:rFonts w:ascii="宋体" w:hAnsi="宋体" w:cs="宋体"/>
                <w:sz w:val="24"/>
                <w:szCs w:val="24"/>
              </w:rPr>
              <w:t xml:space="preserve">项目名称</w:t>
            </w:r>
            <w:r/>
          </w:p>
        </w:tc>
        <w:tc>
          <w:tcPr>
            <w:tcBorders>
              <w:top w:val="single" w:color="000000" w:sz="6" w:space="0"/>
              <w:left w:val="single" w:color="000000" w:sz="6" w:space="0"/>
              <w:bottom w:val="single" w:color="000000" w:sz="6" w:space="0"/>
              <w:right w:val="single" w:color="000000" w:sz="6" w:space="0"/>
            </w:tcBorders>
            <w:tcW w:w="5182" w:type="dxa"/>
            <w:vAlign w:val="center"/>
            <w:textDirection w:val="lrTb"/>
            <w:noWrap w:val="false"/>
          </w:tcPr>
          <w:p>
            <w:pPr>
              <w:pStyle w:val="648"/>
              <w:jc w:val="left"/>
              <w:widowControl/>
              <w:rPr>
                <w:rFonts w:ascii="宋体" w:hAnsi="宋体" w:cs="宋体"/>
                <w:sz w:val="24"/>
                <w:szCs w:val="24"/>
              </w:rPr>
            </w:pPr>
            <w:r>
              <w:rPr>
                <w:rFonts w:ascii="宋体" w:hAnsi="宋体" w:cs="宋体"/>
                <w:sz w:val="24"/>
                <w:szCs w:val="24"/>
              </w:rPr>
              <w:t xml:space="preserve">投标总报价</w:t>
            </w:r>
            <w:r/>
          </w:p>
        </w:tc>
      </w:tr>
      <w:tr>
        <w:trPr/>
        <w:tc>
          <w:tcPr>
            <w:tcBorders>
              <w:top w:val="single" w:color="000000" w:sz="6" w:space="0"/>
              <w:left w:val="single" w:color="000000" w:sz="6" w:space="0"/>
              <w:bottom w:val="single" w:color="000000" w:sz="6" w:space="0"/>
              <w:right w:val="single" w:color="000000" w:sz="6" w:space="0"/>
            </w:tcBorders>
            <w:tcW w:w="4243" w:type="dxa"/>
            <w:vAlign w:val="center"/>
            <w:textDirection w:val="lrTb"/>
            <w:noWrap w:val="false"/>
          </w:tcPr>
          <w:p>
            <w:pPr>
              <w:pStyle w:val="648"/>
              <w:jc w:val="left"/>
              <w:widowControl/>
              <w:rPr>
                <w:rFonts w:ascii="宋体" w:hAnsi="宋体" w:cs="宋体"/>
                <w:sz w:val="24"/>
                <w:szCs w:val="24"/>
              </w:rPr>
            </w:pPr>
            <w:r>
              <w:rPr>
                <w:rFonts w:ascii="宋体" w:hAnsi="宋体" w:cs="宋体"/>
                <w:b/>
                <w:sz w:val="24"/>
                <w:szCs w:val="24"/>
              </w:rPr>
              <w:t xml:space="preserve">言里小学（暂名）新建工程塑胶面层</w:t>
            </w: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5182" w:type="dxa"/>
            <w:vAlign w:val="center"/>
            <w:textDirection w:val="lrTb"/>
            <w:noWrap w:val="false"/>
          </w:tcPr>
          <w:p>
            <w:pPr>
              <w:pStyle w:val="648"/>
              <w:jc w:val="left"/>
              <w:widowControl/>
              <w:rPr>
                <w:rFonts w:ascii="宋体" w:hAnsi="宋体" w:cs="宋体"/>
                <w:sz w:val="24"/>
                <w:szCs w:val="24"/>
              </w:rPr>
            </w:pPr>
            <w:r>
              <w:rPr>
                <w:rFonts w:ascii="宋体" w:hAnsi="宋体" w:cs="宋体"/>
                <w:sz w:val="24"/>
                <w:szCs w:val="24"/>
              </w:rPr>
              <w:t xml:space="preserve">小写：</w:t>
            </w:r>
            <w:r>
              <w:rPr>
                <w:rFonts w:ascii="宋体" w:hAnsi="宋体" w:cs="宋体"/>
                <w:sz w:val="24"/>
                <w:szCs w:val="24"/>
              </w:rPr>
              <mc:AlternateContent>
                <mc:Choice Requires="wpg">
                  <w:drawing>
                    <wp:inline xmlns:wp="http://schemas.openxmlformats.org/drawingml/2006/wordprocessingDrawing" distT="0" distB="0" distL="0" distR="0">
                      <wp:extent cx="723900" cy="22864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723900" cy="2286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1" o:title=""/>
                    </v:shape>
                  </w:pict>
                </mc:Fallback>
              </mc:AlternateContent>
            </w:r>
            <w:r>
              <w:rPr>
                <w:rFonts w:ascii="宋体" w:hAnsi="宋体" w:cs="宋体"/>
                <w:sz w:val="24"/>
                <w:szCs w:val="24"/>
              </w:rPr>
              <w:t xml:space="preserve">  （元人民币）</w:t>
            </w:r>
            <w:r/>
          </w:p>
        </w:tc>
      </w:tr>
      <w:tr>
        <w:trPr/>
        <w:tc>
          <w:tcPr>
            <w:tcBorders>
              <w:top w:val="single" w:color="000000" w:sz="6" w:space="0"/>
              <w:left w:val="single" w:color="000000" w:sz="6" w:space="0"/>
              <w:bottom w:val="single" w:color="000000" w:sz="6" w:space="0"/>
              <w:right w:val="single" w:color="000000" w:sz="6" w:space="0"/>
            </w:tcBorders>
            <w:tcW w:w="4243" w:type="dxa"/>
            <w:vAlign w:val="center"/>
            <w:textDirection w:val="lrTb"/>
            <w:noWrap w:val="false"/>
          </w:tcPr>
          <w:p>
            <w:pPr>
              <w:pStyle w:val="648"/>
              <w:jc w:val="left"/>
              <w:widowControl/>
              <w:rPr>
                <w:rFonts w:ascii="宋体" w:hAnsi="宋体" w:cs="宋体"/>
                <w:sz w:val="24"/>
                <w:szCs w:val="24"/>
              </w:rPr>
            </w:pPr>
            <w:r>
              <w:rPr>
                <w:rFonts w:ascii="宋体" w:hAnsi="宋体" w:cs="宋体"/>
                <w:sz w:val="24"/>
                <w:szCs w:val="24"/>
              </w:rPr>
              <w:t xml:space="preserve">投标报价大写金额</w:t>
            </w:r>
            <w:r/>
          </w:p>
        </w:tc>
        <w:tc>
          <w:tcPr>
            <w:tcBorders>
              <w:top w:val="single" w:color="000000" w:sz="6" w:space="0"/>
              <w:left w:val="single" w:color="000000" w:sz="6" w:space="0"/>
              <w:bottom w:val="single" w:color="000000" w:sz="6" w:space="0"/>
              <w:right w:val="single" w:color="000000" w:sz="6" w:space="0"/>
            </w:tcBorders>
            <w:tcW w:w="5182" w:type="dxa"/>
            <w:vAlign w:val="center"/>
            <w:textDirection w:val="lrTb"/>
            <w:noWrap w:val="false"/>
          </w:tcPr>
          <w:p>
            <w:pPr>
              <w:pStyle w:val="648"/>
              <w:jc w:val="left"/>
              <w:widowControl/>
              <w:rPr>
                <w:rFonts w:ascii="宋体" w:hAnsi="宋体" w:cs="宋体"/>
                <w:sz w:val="24"/>
                <w:szCs w:val="24"/>
              </w:rPr>
            </w:pPr>
            <w:r>
              <w:rPr>
                <w:rFonts w:ascii="宋体" w:hAnsi="宋体" w:cs="宋体"/>
                <w:sz w:val="24"/>
                <w:szCs w:val="24"/>
              </w:rPr>
              <w:t xml:space="preserve">金额大写 </w:t>
            </w:r>
            <w:r/>
          </w:p>
        </w:tc>
      </w:tr>
    </w:tbl>
    <w:p>
      <w:pPr>
        <w:pStyle w:val="648"/>
        <w:jc w:val="right"/>
        <w:spacing w:before="100" w:beforeAutospacing="1" w:after="100" w:afterAutospacing="1"/>
        <w:widowControl/>
        <w:rPr>
          <w:rFonts w:ascii="宋体" w:hAnsi="宋体" w:cs="宋体"/>
          <w:sz w:val="24"/>
          <w:szCs w:val="24"/>
        </w:rPr>
      </w:pPr>
      <w:r>
        <w:rPr>
          <w:rFonts w:ascii="宋体" w:hAnsi="宋体" w:cs="宋体"/>
          <w:sz w:val="24"/>
          <w:szCs w:val="24"/>
        </w:rPr>
        <w:t xml:space="preserve">日期：</w:t>
      </w:r>
      <w:r>
        <w:rPr>
          <w:rFonts w:ascii="宋体" w:hAnsi="宋体" w:cs="宋体"/>
          <w:sz w:val="24"/>
          <w:szCs w:val="24"/>
        </w:rPr>
        <mc:AlternateContent>
          <mc:Choice Requires="wpg">
            <w:drawing>
              <wp:inline xmlns:wp="http://schemas.openxmlformats.org/drawingml/2006/wordprocessingDrawing" distT="0" distB="0" distL="0" distR="0">
                <wp:extent cx="723900" cy="228648"/>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23900" cy="2286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2" o:title=""/>
              </v:shape>
            </w:pict>
          </mc:Fallback>
        </mc:AlternateContent>
      </w:r>
      <w:r>
        <w:rPr>
          <w:rFonts w:ascii="宋体" w:hAnsi="宋体" w:cs="宋体"/>
          <w:sz w:val="24"/>
          <w:szCs w:val="24"/>
        </w:rPr>
        <w:t xml:space="preserve">  年 </w:t>
      </w:r>
      <w:r>
        <w:rPr>
          <w:rFonts w:ascii="宋体" w:hAnsi="宋体" w:cs="宋体"/>
          <w:sz w:val="24"/>
          <w:szCs w:val="24"/>
        </w:rPr>
        <mc:AlternateContent>
          <mc:Choice Requires="wpg">
            <w:drawing>
              <wp:inline xmlns:wp="http://schemas.openxmlformats.org/drawingml/2006/wordprocessingDrawing" distT="0" distB="0" distL="0" distR="0">
                <wp:extent cx="723900" cy="228648"/>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3900" cy="2286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3" o:title=""/>
              </v:shape>
            </w:pict>
          </mc:Fallback>
        </mc:AlternateContent>
      </w:r>
      <w:r>
        <w:rPr>
          <w:rFonts w:ascii="宋体" w:hAnsi="宋体" w:cs="宋体"/>
          <w:sz w:val="24"/>
          <w:szCs w:val="24"/>
        </w:rPr>
        <w:t xml:space="preserve">  月 </w:t>
      </w:r>
      <w:r>
        <w:rPr>
          <w:rFonts w:ascii="宋体" w:hAnsi="宋体" w:cs="宋体"/>
          <w:sz w:val="24"/>
          <w:szCs w:val="24"/>
        </w:rPr>
        <mc:AlternateContent>
          <mc:Choice Requires="wpg">
            <w:drawing>
              <wp:inline xmlns:wp="http://schemas.openxmlformats.org/drawingml/2006/wordprocessingDrawing" distT="0" distB="0" distL="0" distR="0">
                <wp:extent cx="723900" cy="228648"/>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86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4" o:title=""/>
              </v:shape>
            </w:pict>
          </mc:Fallback>
        </mc:AlternateContent>
      </w:r>
      <w:r>
        <w:rPr>
          <w:rFonts w:ascii="宋体" w:hAnsi="宋体" w:cs="宋体"/>
          <w:sz w:val="24"/>
          <w:szCs w:val="24"/>
        </w:rPr>
        <w:t xml:space="preserve"> 日</w:t>
      </w:r>
      <w:r/>
    </w:p>
    <w:p>
      <w:pPr>
        <w:pStyle w:val="648"/>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填写说明：</w:t>
      </w:r>
      <w:r/>
    </w:p>
    <w:p>
      <w:pPr>
        <w:pStyle w:val="648"/>
        <w:jc w:val="left"/>
        <w:spacing w:before="100" w:beforeAutospacing="1" w:after="100" w:afterAutospacing="1"/>
        <w:widowControl/>
        <w:rPr>
          <w:rFonts w:ascii="宋体" w:hAnsi="宋体" w:cs="宋体"/>
          <w:sz w:val="24"/>
          <w:szCs w:val="24"/>
        </w:rPr>
      </w:pPr>
      <w:r>
        <w:rPr>
          <w:rFonts w:ascii="宋体" w:hAnsi="宋体" w:cs="宋体"/>
          <w:i/>
          <w:iCs/>
          <w:sz w:val="24"/>
          <w:szCs w:val="24"/>
          <w:u w:val="single"/>
        </w:rPr>
        <w:t xml:space="preserve">1、开标一览表必须加盖投标人公章（复印件无效）。</w:t>
      </w:r>
      <w:r>
        <w:rPr>
          <w:rFonts w:ascii="宋体" w:hAnsi="宋体" w:cs="宋体"/>
          <w:sz w:val="24"/>
          <w:szCs w:val="24"/>
        </w:rPr>
      </w:r>
      <w:r/>
    </w:p>
    <w:p>
      <w:pPr>
        <w:pStyle w:val="648"/>
        <w:jc w:val="left"/>
        <w:spacing w:before="100" w:beforeAutospacing="1" w:after="100" w:afterAutospacing="1"/>
        <w:widowControl/>
        <w:rPr>
          <w:rFonts w:ascii="宋体" w:hAnsi="宋体" w:cs="宋体"/>
          <w:sz w:val="24"/>
          <w:szCs w:val="24"/>
        </w:rPr>
      </w:pPr>
      <w:r>
        <w:rPr>
          <w:rFonts w:ascii="宋体" w:hAnsi="宋体" w:cs="宋体"/>
          <w:i/>
          <w:iCs/>
          <w:sz w:val="24"/>
          <w:szCs w:val="24"/>
          <w:u w:val="single"/>
        </w:rPr>
        <w:t xml:space="preserve">2、如有分包，投标人投任何一个包的标的，都需单独填写开标一览表。</w:t>
      </w:r>
      <w:r>
        <w:rPr>
          <w:rFonts w:ascii="宋体" w:hAnsi="宋体" w:cs="宋体"/>
          <w:sz w:val="24"/>
          <w:szCs w:val="24"/>
        </w:rPr>
      </w:r>
      <w:r/>
    </w:p>
    <w:p>
      <w:pPr>
        <w:pStyle w:val="648"/>
        <w:jc w:val="center"/>
        <w:rPr>
          <w:b/>
          <w:sz w:val="24"/>
          <w:szCs w:val="24"/>
        </w:rPr>
        <w:outlineLvl w:val="1"/>
      </w:pPr>
      <w:r>
        <w:rPr>
          <w:b/>
          <w:sz w:val="24"/>
          <w:szCs w:val="24"/>
        </w:rPr>
        <w:br w:type="page" w:clear="all"/>
      </w:r>
      <w:bookmarkStart w:id="243" w:name="_Toc217476251"/>
      <w:r>
        <w:rPr>
          <w:b/>
          <w:sz w:val="24"/>
          <w:szCs w:val="24"/>
        </w:rPr>
        <w:t xml:space="preserve">附件2 报价明细表</w:t>
      </w:r>
      <w:bookmarkEnd w:id="243"/>
      <w:r>
        <w:rPr>
          <w:b/>
          <w:sz w:val="24"/>
          <w:szCs w:val="24"/>
        </w:rPr>
      </w:r>
      <w:r/>
    </w:p>
    <w:tbl>
      <w:tblPr>
        <w:tblW w:w="10442" w:type="dxa"/>
        <w:tblInd w:w="-35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615"/>
        <w:gridCol w:w="1083"/>
        <w:gridCol w:w="1358"/>
        <w:gridCol w:w="839"/>
        <w:gridCol w:w="1258"/>
        <w:gridCol w:w="1281"/>
        <w:gridCol w:w="7"/>
        <w:gridCol w:w="1261"/>
        <w:gridCol w:w="1020"/>
      </w:tblGrid>
      <w:tr>
        <w:trPr>
          <w:cantSplit/>
          <w:trHeight w:val="52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648"/>
              <w:jc w:val="center"/>
              <w:rPr>
                <w:sz w:val="24"/>
                <w:szCs w:val="24"/>
              </w:rPr>
            </w:pPr>
            <w:r>
              <w:rPr>
                <w:sz w:val="24"/>
                <w:szCs w:val="24"/>
              </w:rPr>
              <w:t xml:space="preserve">编号</w:t>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pStyle w:val="648"/>
              <w:jc w:val="center"/>
              <w:rPr>
                <w:sz w:val="24"/>
                <w:szCs w:val="24"/>
              </w:rPr>
            </w:pPr>
            <w:r>
              <w:rPr>
                <w:sz w:val="24"/>
                <w:szCs w:val="24"/>
              </w:rPr>
              <w:t xml:space="preserve">货物名称</w:t>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648"/>
              <w:jc w:val="center"/>
              <w:rPr>
                <w:sz w:val="24"/>
                <w:szCs w:val="24"/>
              </w:rPr>
            </w:pPr>
            <w:r>
              <w:rPr>
                <w:sz w:val="24"/>
                <w:szCs w:val="24"/>
              </w:rPr>
              <w:t xml:space="preserve">品牌</w:t>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pStyle w:val="648"/>
              <w:jc w:val="center"/>
              <w:rPr>
                <w:sz w:val="24"/>
                <w:szCs w:val="24"/>
              </w:rPr>
            </w:pPr>
            <w:r>
              <w:rPr>
                <w:sz w:val="24"/>
                <w:szCs w:val="24"/>
              </w:rPr>
              <w:t xml:space="preserve">规格型号</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48"/>
              <w:jc w:val="center"/>
              <w:rPr>
                <w:sz w:val="24"/>
                <w:szCs w:val="24"/>
              </w:rPr>
            </w:pPr>
            <w:r>
              <w:rPr>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648"/>
              <w:jc w:val="center"/>
              <w:rPr>
                <w:sz w:val="24"/>
                <w:szCs w:val="24"/>
              </w:rPr>
            </w:pPr>
            <w:r>
              <w:rPr>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648"/>
              <w:jc w:val="center"/>
              <w:rPr>
                <w:sz w:val="24"/>
                <w:szCs w:val="24"/>
              </w:rPr>
            </w:pPr>
            <w:r>
              <w:rPr>
                <w:sz w:val="24"/>
                <w:szCs w:val="24"/>
              </w:rPr>
              <w:t xml:space="preserve">单价（元）</w:t>
            </w:r>
            <w:r/>
          </w:p>
        </w:tc>
        <w:tc>
          <w:tcPr>
            <w:gridSpan w:val="2"/>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pStyle w:val="648"/>
              <w:jc w:val="center"/>
              <w:rPr>
                <w:sz w:val="24"/>
                <w:szCs w:val="24"/>
              </w:rPr>
            </w:pPr>
            <w:r>
              <w:rPr>
                <w:sz w:val="24"/>
                <w:szCs w:val="24"/>
              </w:rPr>
              <w:t xml:space="preserve">分类总价（元）</w:t>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648"/>
              <w:jc w:val="center"/>
              <w:rPr>
                <w:sz w:val="24"/>
                <w:szCs w:val="24"/>
              </w:rPr>
            </w:pPr>
            <w:r>
              <w:rPr>
                <w:sz w:val="24"/>
                <w:szCs w:val="24"/>
              </w:rPr>
              <w:t xml:space="preserve">备注</w:t>
            </w:r>
            <w:r/>
          </w:p>
        </w:tc>
      </w:tr>
      <w:tr>
        <w:trPr>
          <w:cantSplit/>
          <w:trHeight w:val="52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648"/>
              <w:jc w:val="center"/>
              <w:rPr>
                <w:sz w:val="24"/>
                <w:szCs w:val="24"/>
              </w:rPr>
            </w:pPr>
            <w:r>
              <w:rPr>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pStyle w:val="648"/>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648"/>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pStyle w:val="648"/>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48"/>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648"/>
              <w:jc w:val="center"/>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648"/>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48"/>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648"/>
              <w:jc w:val="center"/>
              <w:rPr>
                <w:sz w:val="24"/>
                <w:szCs w:val="24"/>
              </w:rPr>
            </w:pPr>
            <w:r>
              <w:rPr>
                <w:sz w:val="24"/>
                <w:szCs w:val="24"/>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648"/>
              <w:jc w:val="center"/>
              <w:rPr>
                <w:sz w:val="24"/>
                <w:szCs w:val="24"/>
              </w:rPr>
            </w:pPr>
            <w:r>
              <w:rPr>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pStyle w:val="648"/>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648"/>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pStyle w:val="648"/>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48"/>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648"/>
              <w:jc w:val="center"/>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648"/>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48"/>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648"/>
              <w:jc w:val="center"/>
              <w:rPr>
                <w:sz w:val="24"/>
                <w:szCs w:val="24"/>
              </w:rPr>
            </w:pPr>
            <w:r>
              <w:rPr>
                <w:sz w:val="24"/>
                <w:szCs w:val="24"/>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648"/>
              <w:jc w:val="center"/>
              <w:rPr>
                <w:sz w:val="24"/>
                <w:szCs w:val="24"/>
              </w:rPr>
            </w:pPr>
            <w:r>
              <w:rPr>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pStyle w:val="648"/>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648"/>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pStyle w:val="648"/>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48"/>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648"/>
              <w:jc w:val="center"/>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648"/>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48"/>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648"/>
              <w:jc w:val="center"/>
              <w:rPr>
                <w:sz w:val="24"/>
                <w:szCs w:val="24"/>
              </w:rPr>
            </w:pPr>
            <w:r>
              <w:rPr>
                <w:sz w:val="24"/>
                <w:szCs w:val="24"/>
              </w:rPr>
            </w:r>
            <w:r/>
          </w:p>
        </w:tc>
      </w:tr>
      <w:tr>
        <w:trPr>
          <w:cantSplit/>
          <w:trHeight w:val="52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648"/>
              <w:jc w:val="center"/>
              <w:rPr>
                <w:sz w:val="24"/>
                <w:szCs w:val="24"/>
              </w:rPr>
            </w:pPr>
            <w:r>
              <w:rPr>
                <w:sz w:val="24"/>
                <w:szCs w:val="24"/>
              </w:rPr>
              <w:t xml:space="preserve">……</w:t>
            </w:r>
            <w:r/>
          </w:p>
        </w:tc>
        <w:tc>
          <w:tcPr>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pStyle w:val="648"/>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648"/>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358" w:type="dxa"/>
            <w:vAlign w:val="center"/>
            <w:textDirection w:val="lrTb"/>
            <w:noWrap w:val="false"/>
          </w:tcPr>
          <w:p>
            <w:pPr>
              <w:pStyle w:val="648"/>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648"/>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258" w:type="dxa"/>
            <w:vAlign w:val="center"/>
            <w:textDirection w:val="lrTb"/>
            <w:noWrap w:val="false"/>
          </w:tcPr>
          <w:p>
            <w:pPr>
              <w:pStyle w:val="648"/>
              <w:jc w:val="center"/>
              <w:rPr>
                <w:sz w:val="24"/>
                <w:szCs w:val="24"/>
              </w:rPr>
            </w:pPr>
            <w:r>
              <w:rPr>
                <w:sz w:val="24"/>
                <w:szCs w:val="24"/>
              </w:rPr>
            </w:r>
            <w:r/>
          </w:p>
        </w:tc>
        <w:tc>
          <w:tcPr>
            <w:gridSpan w:val="2"/>
            <w:tcBorders>
              <w:top w:val="single" w:color="000000" w:sz="4" w:space="0"/>
              <w:left w:val="single" w:color="000000" w:sz="4" w:space="0"/>
              <w:bottom w:val="single" w:color="000000" w:sz="4" w:space="0"/>
              <w:right w:val="single" w:color="000000" w:sz="4" w:space="0"/>
            </w:tcBorders>
            <w:tcW w:w="1288" w:type="dxa"/>
            <w:vAlign w:val="center"/>
            <w:textDirection w:val="lrTb"/>
            <w:noWrap w:val="false"/>
          </w:tcPr>
          <w:p>
            <w:pPr>
              <w:pStyle w:val="648"/>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48"/>
              <w:jc w:val="center"/>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648"/>
              <w:jc w:val="center"/>
              <w:rPr>
                <w:sz w:val="24"/>
                <w:szCs w:val="24"/>
              </w:rPr>
            </w:pPr>
            <w:r>
              <w:rPr>
                <w:sz w:val="24"/>
                <w:szCs w:val="24"/>
              </w:rPr>
            </w:r>
            <w:r/>
          </w:p>
        </w:tc>
      </w:tr>
      <w:tr>
        <w:trPr>
          <w:cantSplit/>
          <w:trHeight w:val="520"/>
        </w:trPr>
        <w:tc>
          <w:tcPr>
            <w:gridSpan w:val="3"/>
            <w:tcBorders>
              <w:top w:val="single" w:color="000000" w:sz="4" w:space="0"/>
              <w:left w:val="single" w:color="000000" w:sz="4" w:space="0"/>
              <w:bottom w:val="single" w:color="000000" w:sz="4" w:space="0"/>
              <w:right w:val="single" w:color="000000" w:sz="4" w:space="0"/>
            </w:tcBorders>
            <w:tcW w:w="3418" w:type="dxa"/>
            <w:vAlign w:val="center"/>
            <w:textDirection w:val="lrTb"/>
            <w:noWrap w:val="false"/>
          </w:tcPr>
          <w:p>
            <w:pPr>
              <w:pStyle w:val="648"/>
              <w:jc w:val="center"/>
              <w:rPr>
                <w:b/>
                <w:sz w:val="24"/>
                <w:szCs w:val="24"/>
              </w:rPr>
            </w:pPr>
            <w:r>
              <w:rPr>
                <w:b/>
                <w:sz w:val="24"/>
                <w:szCs w:val="24"/>
              </w:rPr>
              <w:t xml:space="preserve">合计总价（元）</w:t>
            </w:r>
            <w:r/>
          </w:p>
        </w:tc>
        <w:tc>
          <w:tcPr>
            <w:gridSpan w:val="7"/>
            <w:tcBorders>
              <w:top w:val="single" w:color="000000" w:sz="4" w:space="0"/>
              <w:left w:val="single" w:color="000000" w:sz="4" w:space="0"/>
              <w:bottom w:val="single" w:color="000000" w:sz="4" w:space="0"/>
            </w:tcBorders>
            <w:tcW w:w="7024" w:type="dxa"/>
            <w:vAlign w:val="center"/>
            <w:textDirection w:val="lrTb"/>
            <w:noWrap w:val="false"/>
          </w:tcPr>
          <w:p>
            <w:pPr>
              <w:pStyle w:val="648"/>
              <w:jc w:val="center"/>
              <w:rPr>
                <w:sz w:val="24"/>
                <w:szCs w:val="24"/>
              </w:rPr>
            </w:pPr>
            <w:r>
              <w:rPr>
                <w:sz w:val="24"/>
                <w:szCs w:val="24"/>
              </w:rPr>
            </w:r>
            <w:r/>
          </w:p>
        </w:tc>
      </w:tr>
    </w:tbl>
    <w:p>
      <w:pPr>
        <w:pStyle w:val="648"/>
        <w:spacing w:line="440" w:lineRule="exact"/>
        <w:rPr>
          <w:bCs/>
          <w:sz w:val="24"/>
          <w:szCs w:val="24"/>
        </w:rPr>
      </w:pPr>
      <w:r>
        <w:rPr>
          <w:bCs/>
          <w:sz w:val="24"/>
          <w:szCs w:val="24"/>
        </w:rPr>
        <w:t xml:space="preserve">注：1、投标人应根据本项目货物的分项价格情况填写上述表格。</w:t>
      </w:r>
      <w:r/>
    </w:p>
    <w:p>
      <w:pPr>
        <w:pStyle w:val="648"/>
        <w:ind w:firstLine="480"/>
        <w:spacing w:line="440" w:lineRule="exact"/>
        <w:rPr>
          <w:bCs/>
          <w:sz w:val="24"/>
          <w:szCs w:val="24"/>
        </w:rPr>
      </w:pPr>
      <w:r>
        <w:rPr>
          <w:bCs/>
          <w:sz w:val="24"/>
          <w:szCs w:val="24"/>
        </w:rPr>
        <w:t xml:space="preserve">2、所有价格用人民币表示。</w:t>
      </w:r>
      <w:r/>
    </w:p>
    <w:p>
      <w:pPr>
        <w:pStyle w:val="648"/>
        <w:ind w:firstLine="480"/>
        <w:spacing w:line="440" w:lineRule="exact"/>
        <w:rPr>
          <w:bCs/>
          <w:sz w:val="24"/>
          <w:szCs w:val="24"/>
        </w:rPr>
      </w:pPr>
      <w:r>
        <w:rPr>
          <w:bCs/>
          <w:sz w:val="24"/>
          <w:szCs w:val="24"/>
        </w:rPr>
        <w:t xml:space="preserve">3、表中“合计总价”应与“开标一览表”表中“投标总报价”相一致。</w:t>
      </w:r>
      <w:r/>
    </w:p>
    <w:p>
      <w:pPr>
        <w:pStyle w:val="648"/>
        <w:ind w:firstLine="480"/>
        <w:spacing w:line="440" w:lineRule="exact"/>
        <w:rPr>
          <w:bCs/>
          <w:sz w:val="24"/>
          <w:szCs w:val="24"/>
        </w:rPr>
      </w:pPr>
      <w:r>
        <w:rPr>
          <w:bCs/>
          <w:sz w:val="24"/>
          <w:szCs w:val="24"/>
        </w:rPr>
        <w:t xml:space="preserve">4、合计总价请保留小数点后两位。</w:t>
      </w:r>
      <w:r/>
    </w:p>
    <w:p>
      <w:pPr>
        <w:pStyle w:val="648"/>
        <w:rPr>
          <w:sz w:val="24"/>
          <w:szCs w:val="24"/>
        </w:rPr>
      </w:pPr>
      <w:r>
        <w:rPr>
          <w:sz w:val="24"/>
          <w:szCs w:val="24"/>
        </w:rPr>
      </w:r>
      <w:r/>
    </w:p>
    <w:p>
      <w:pPr>
        <w:pStyle w:val="648"/>
        <w:jc w:val="center"/>
        <w:rPr>
          <w:b/>
          <w:sz w:val="24"/>
          <w:szCs w:val="24"/>
        </w:rPr>
        <w:outlineLvl w:val="1"/>
      </w:pPr>
      <w:r>
        <w:rPr>
          <w:b/>
          <w:sz w:val="24"/>
          <w:szCs w:val="24"/>
        </w:rPr>
        <w:br w:type="page" w:clear="all"/>
      </w:r>
      <w:bookmarkStart w:id="244" w:name="_Toc217476252"/>
      <w:r>
        <w:rPr>
          <w:b/>
          <w:sz w:val="24"/>
          <w:szCs w:val="24"/>
        </w:rPr>
        <w:t xml:space="preserve">附件3 技术要求响应及偏离表</w:t>
      </w:r>
      <w:bookmarkEnd w:id="244"/>
      <w:r>
        <w:rPr>
          <w:b/>
          <w:sz w:val="24"/>
          <w:szCs w:val="24"/>
        </w:rPr>
      </w:r>
      <w:r/>
    </w:p>
    <w:tbl>
      <w:tblPr>
        <w:tblW w:w="1027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938"/>
        <w:gridCol w:w="2410"/>
        <w:gridCol w:w="2079"/>
        <w:gridCol w:w="1276"/>
        <w:gridCol w:w="1842"/>
      </w:tblGrid>
      <w:tr>
        <w:trPr>
          <w:trHeight w:val="584"/>
        </w:trPr>
        <w:tc>
          <w:tcPr>
            <w:tcW w:w="727" w:type="dxa"/>
            <w:vAlign w:val="center"/>
            <w:textDirection w:val="lrTb"/>
            <w:noWrap w:val="false"/>
          </w:tcPr>
          <w:p>
            <w:pPr>
              <w:pStyle w:val="648"/>
              <w:jc w:val="center"/>
              <w:rPr>
                <w:b/>
                <w:bCs/>
                <w:sz w:val="24"/>
                <w:szCs w:val="24"/>
              </w:rPr>
            </w:pPr>
            <w:r>
              <w:rPr>
                <w:b/>
                <w:bCs/>
                <w:sz w:val="24"/>
                <w:szCs w:val="24"/>
              </w:rPr>
              <w:t xml:space="preserve">序号</w:t>
            </w:r>
            <w:r/>
          </w:p>
        </w:tc>
        <w:tc>
          <w:tcPr>
            <w:tcW w:w="1938" w:type="dxa"/>
            <w:vAlign w:val="center"/>
            <w:textDirection w:val="lrTb"/>
            <w:noWrap w:val="false"/>
          </w:tcPr>
          <w:p>
            <w:pPr>
              <w:pStyle w:val="648"/>
              <w:jc w:val="center"/>
              <w:rPr>
                <w:b/>
                <w:bCs/>
                <w:sz w:val="24"/>
                <w:szCs w:val="24"/>
              </w:rPr>
            </w:pPr>
            <w:r>
              <w:rPr>
                <w:rFonts w:hint="eastAsia"/>
                <w:b/>
                <w:bCs/>
                <w:sz w:val="24"/>
                <w:szCs w:val="24"/>
              </w:rPr>
              <w:t xml:space="preserve">货物名称</w:t>
            </w:r>
            <w:r>
              <w:rPr>
                <w:b/>
                <w:bCs/>
                <w:sz w:val="24"/>
                <w:szCs w:val="24"/>
              </w:rPr>
            </w:r>
            <w:r/>
          </w:p>
        </w:tc>
        <w:tc>
          <w:tcPr>
            <w:tcW w:w="2410" w:type="dxa"/>
            <w:vAlign w:val="center"/>
            <w:textDirection w:val="lrTb"/>
            <w:noWrap w:val="false"/>
          </w:tcPr>
          <w:p>
            <w:pPr>
              <w:pStyle w:val="648"/>
              <w:jc w:val="center"/>
              <w:rPr>
                <w:b/>
                <w:bCs/>
                <w:sz w:val="24"/>
                <w:szCs w:val="24"/>
              </w:rPr>
            </w:pPr>
            <w:r>
              <w:rPr>
                <w:b/>
                <w:bCs/>
                <w:sz w:val="24"/>
                <w:szCs w:val="24"/>
              </w:rPr>
              <w:t xml:space="preserve">招标货物技术性能参数要求</w:t>
            </w:r>
            <w:r/>
          </w:p>
        </w:tc>
        <w:tc>
          <w:tcPr>
            <w:tcW w:w="2079" w:type="dxa"/>
            <w:vAlign w:val="center"/>
            <w:textDirection w:val="lrTb"/>
            <w:noWrap w:val="false"/>
          </w:tcPr>
          <w:p>
            <w:pPr>
              <w:pStyle w:val="648"/>
              <w:jc w:val="center"/>
              <w:rPr>
                <w:b/>
                <w:bCs/>
                <w:sz w:val="24"/>
                <w:szCs w:val="24"/>
              </w:rPr>
            </w:pPr>
            <w:r>
              <w:rPr>
                <w:b/>
                <w:bCs/>
                <w:sz w:val="24"/>
                <w:szCs w:val="24"/>
              </w:rPr>
              <w:t xml:space="preserve">投标货物技术性能参数</w:t>
            </w:r>
            <w:r/>
          </w:p>
        </w:tc>
        <w:tc>
          <w:tcPr>
            <w:tcW w:w="1276" w:type="dxa"/>
            <w:vAlign w:val="center"/>
            <w:textDirection w:val="lrTb"/>
            <w:noWrap w:val="false"/>
          </w:tcPr>
          <w:p>
            <w:pPr>
              <w:pStyle w:val="648"/>
              <w:jc w:val="center"/>
              <w:rPr>
                <w:b/>
                <w:bCs/>
                <w:sz w:val="24"/>
                <w:szCs w:val="24"/>
              </w:rPr>
            </w:pPr>
            <w:r>
              <w:rPr>
                <w:b/>
                <w:bCs/>
                <w:sz w:val="24"/>
                <w:szCs w:val="24"/>
              </w:rPr>
              <w:t xml:space="preserve">有无偏离</w:t>
            </w:r>
            <w:r/>
          </w:p>
        </w:tc>
        <w:tc>
          <w:tcPr>
            <w:tcW w:w="1842" w:type="dxa"/>
            <w:vAlign w:val="center"/>
            <w:textDirection w:val="lrTb"/>
            <w:noWrap w:val="false"/>
          </w:tcPr>
          <w:p>
            <w:pPr>
              <w:pStyle w:val="648"/>
              <w:jc w:val="center"/>
              <w:rPr>
                <w:b/>
                <w:bCs/>
                <w:sz w:val="24"/>
                <w:szCs w:val="24"/>
              </w:rPr>
            </w:pPr>
            <w:r>
              <w:rPr>
                <w:b/>
                <w:bCs/>
                <w:sz w:val="24"/>
                <w:szCs w:val="24"/>
              </w:rPr>
              <w:t xml:space="preserve">偏离内容及原因</w:t>
            </w:r>
            <w:r/>
          </w:p>
        </w:tc>
      </w:tr>
      <w:tr>
        <w:trPr>
          <w:trHeight w:val="454"/>
        </w:trPr>
        <w:tc>
          <w:tcPr>
            <w:tcW w:w="727" w:type="dxa"/>
            <w:vAlign w:val="center"/>
            <w:textDirection w:val="lrTb"/>
            <w:noWrap w:val="false"/>
          </w:tcPr>
          <w:p>
            <w:pPr>
              <w:pStyle w:val="648"/>
              <w:jc w:val="center"/>
              <w:spacing w:line="440" w:lineRule="exact"/>
              <w:rPr>
                <w:sz w:val="24"/>
                <w:szCs w:val="24"/>
              </w:rPr>
            </w:pPr>
            <w:r>
              <w:rPr>
                <w:sz w:val="24"/>
                <w:szCs w:val="24"/>
              </w:rPr>
              <w:t xml:space="preserve">1</w:t>
            </w:r>
            <w:r/>
          </w:p>
        </w:tc>
        <w:tc>
          <w:tcPr>
            <w:tcW w:w="1938" w:type="dxa"/>
            <w:vAlign w:val="top"/>
            <w:textDirection w:val="lrTb"/>
            <w:noWrap w:val="false"/>
          </w:tcPr>
          <w:p>
            <w:pPr>
              <w:pStyle w:val="648"/>
              <w:jc w:val="center"/>
              <w:spacing w:line="440" w:lineRule="exact"/>
              <w:rPr>
                <w:sz w:val="24"/>
                <w:szCs w:val="24"/>
              </w:rPr>
            </w:pPr>
            <w:r>
              <w:rPr>
                <w:sz w:val="24"/>
                <w:szCs w:val="24"/>
              </w:rPr>
            </w:r>
            <w:r/>
          </w:p>
        </w:tc>
        <w:tc>
          <w:tcPr>
            <w:tcW w:w="2410" w:type="dxa"/>
            <w:vAlign w:val="center"/>
            <w:textDirection w:val="lrTb"/>
            <w:noWrap w:val="false"/>
          </w:tcPr>
          <w:p>
            <w:pPr>
              <w:pStyle w:val="648"/>
              <w:jc w:val="center"/>
              <w:spacing w:line="440" w:lineRule="exact"/>
              <w:rPr>
                <w:sz w:val="24"/>
                <w:szCs w:val="24"/>
              </w:rPr>
            </w:pPr>
            <w:r>
              <w:rPr>
                <w:sz w:val="24"/>
                <w:szCs w:val="24"/>
              </w:rPr>
            </w:r>
            <w:r/>
          </w:p>
        </w:tc>
        <w:tc>
          <w:tcPr>
            <w:tcW w:w="2079" w:type="dxa"/>
            <w:vAlign w:val="center"/>
            <w:textDirection w:val="lrTb"/>
            <w:noWrap w:val="false"/>
          </w:tcPr>
          <w:p>
            <w:pPr>
              <w:pStyle w:val="648"/>
              <w:jc w:val="center"/>
              <w:spacing w:line="440" w:lineRule="exact"/>
              <w:rPr>
                <w:sz w:val="24"/>
                <w:szCs w:val="24"/>
              </w:rPr>
            </w:pPr>
            <w:r>
              <w:rPr>
                <w:sz w:val="24"/>
                <w:szCs w:val="24"/>
              </w:rPr>
            </w:r>
            <w:r/>
          </w:p>
        </w:tc>
        <w:tc>
          <w:tcPr>
            <w:tcW w:w="1276" w:type="dxa"/>
            <w:vAlign w:val="center"/>
            <w:textDirection w:val="lrTb"/>
            <w:noWrap w:val="false"/>
          </w:tcPr>
          <w:p>
            <w:pPr>
              <w:pStyle w:val="648"/>
              <w:jc w:val="center"/>
              <w:spacing w:line="440" w:lineRule="exact"/>
              <w:rPr>
                <w:sz w:val="24"/>
                <w:szCs w:val="24"/>
              </w:rPr>
            </w:pPr>
            <w:r>
              <w:rPr>
                <w:sz w:val="24"/>
                <w:szCs w:val="24"/>
              </w:rPr>
            </w:r>
            <w:r/>
          </w:p>
        </w:tc>
        <w:tc>
          <w:tcPr>
            <w:tcW w:w="1842" w:type="dxa"/>
            <w:vAlign w:val="center"/>
            <w:textDirection w:val="lrTb"/>
            <w:noWrap w:val="false"/>
          </w:tcPr>
          <w:p>
            <w:pPr>
              <w:pStyle w:val="648"/>
              <w:jc w:val="center"/>
              <w:spacing w:line="440" w:lineRule="exact"/>
              <w:rPr>
                <w:sz w:val="24"/>
                <w:szCs w:val="24"/>
              </w:rPr>
            </w:pPr>
            <w:r>
              <w:rPr>
                <w:sz w:val="24"/>
                <w:szCs w:val="24"/>
              </w:rPr>
            </w:r>
            <w:r/>
          </w:p>
        </w:tc>
      </w:tr>
      <w:tr>
        <w:trPr>
          <w:trHeight w:val="454"/>
        </w:trPr>
        <w:tc>
          <w:tcPr>
            <w:tcW w:w="727" w:type="dxa"/>
            <w:vAlign w:val="center"/>
            <w:textDirection w:val="lrTb"/>
            <w:noWrap w:val="false"/>
          </w:tcPr>
          <w:p>
            <w:pPr>
              <w:pStyle w:val="648"/>
              <w:jc w:val="center"/>
              <w:spacing w:line="440" w:lineRule="exact"/>
              <w:rPr>
                <w:sz w:val="24"/>
                <w:szCs w:val="24"/>
              </w:rPr>
            </w:pPr>
            <w:r>
              <w:rPr>
                <w:sz w:val="24"/>
                <w:szCs w:val="24"/>
              </w:rPr>
              <w:t xml:space="preserve">2</w:t>
            </w:r>
            <w:r/>
          </w:p>
        </w:tc>
        <w:tc>
          <w:tcPr>
            <w:tcW w:w="1938" w:type="dxa"/>
            <w:vAlign w:val="top"/>
            <w:textDirection w:val="lrTb"/>
            <w:noWrap w:val="false"/>
          </w:tcPr>
          <w:p>
            <w:pPr>
              <w:pStyle w:val="648"/>
              <w:jc w:val="center"/>
              <w:spacing w:line="440" w:lineRule="exact"/>
              <w:rPr>
                <w:sz w:val="24"/>
                <w:szCs w:val="24"/>
              </w:rPr>
            </w:pPr>
            <w:r>
              <w:rPr>
                <w:sz w:val="24"/>
                <w:szCs w:val="24"/>
              </w:rPr>
            </w:r>
            <w:r/>
          </w:p>
        </w:tc>
        <w:tc>
          <w:tcPr>
            <w:tcW w:w="2410" w:type="dxa"/>
            <w:vAlign w:val="center"/>
            <w:textDirection w:val="lrTb"/>
            <w:noWrap w:val="false"/>
          </w:tcPr>
          <w:p>
            <w:pPr>
              <w:pStyle w:val="648"/>
              <w:jc w:val="center"/>
              <w:spacing w:line="440" w:lineRule="exact"/>
              <w:rPr>
                <w:sz w:val="24"/>
                <w:szCs w:val="24"/>
              </w:rPr>
            </w:pPr>
            <w:r>
              <w:rPr>
                <w:sz w:val="24"/>
                <w:szCs w:val="24"/>
              </w:rPr>
            </w:r>
            <w:r/>
          </w:p>
        </w:tc>
        <w:tc>
          <w:tcPr>
            <w:tcW w:w="2079" w:type="dxa"/>
            <w:vAlign w:val="center"/>
            <w:textDirection w:val="lrTb"/>
            <w:noWrap w:val="false"/>
          </w:tcPr>
          <w:p>
            <w:pPr>
              <w:pStyle w:val="648"/>
              <w:jc w:val="center"/>
              <w:spacing w:line="440" w:lineRule="exact"/>
              <w:rPr>
                <w:sz w:val="24"/>
                <w:szCs w:val="24"/>
              </w:rPr>
            </w:pPr>
            <w:r>
              <w:rPr>
                <w:sz w:val="24"/>
                <w:szCs w:val="24"/>
              </w:rPr>
            </w:r>
            <w:r/>
          </w:p>
        </w:tc>
        <w:tc>
          <w:tcPr>
            <w:tcW w:w="1276" w:type="dxa"/>
            <w:vAlign w:val="center"/>
            <w:textDirection w:val="lrTb"/>
            <w:noWrap w:val="false"/>
          </w:tcPr>
          <w:p>
            <w:pPr>
              <w:pStyle w:val="648"/>
              <w:jc w:val="center"/>
              <w:spacing w:line="440" w:lineRule="exact"/>
              <w:rPr>
                <w:sz w:val="24"/>
                <w:szCs w:val="24"/>
              </w:rPr>
            </w:pPr>
            <w:r>
              <w:rPr>
                <w:sz w:val="24"/>
                <w:szCs w:val="24"/>
              </w:rPr>
            </w:r>
            <w:r/>
          </w:p>
        </w:tc>
        <w:tc>
          <w:tcPr>
            <w:tcW w:w="1842" w:type="dxa"/>
            <w:vAlign w:val="center"/>
            <w:textDirection w:val="lrTb"/>
            <w:noWrap w:val="false"/>
          </w:tcPr>
          <w:p>
            <w:pPr>
              <w:pStyle w:val="648"/>
              <w:jc w:val="center"/>
              <w:spacing w:line="440" w:lineRule="exact"/>
              <w:rPr>
                <w:sz w:val="24"/>
                <w:szCs w:val="24"/>
              </w:rPr>
            </w:pPr>
            <w:r>
              <w:rPr>
                <w:sz w:val="24"/>
                <w:szCs w:val="24"/>
              </w:rPr>
            </w:r>
            <w:r/>
          </w:p>
        </w:tc>
      </w:tr>
      <w:tr>
        <w:trPr>
          <w:trHeight w:val="454"/>
        </w:trPr>
        <w:tc>
          <w:tcPr>
            <w:tcW w:w="727" w:type="dxa"/>
            <w:vAlign w:val="center"/>
            <w:textDirection w:val="lrTb"/>
            <w:noWrap w:val="false"/>
          </w:tcPr>
          <w:p>
            <w:pPr>
              <w:pStyle w:val="648"/>
              <w:jc w:val="center"/>
              <w:spacing w:line="440" w:lineRule="exact"/>
              <w:rPr>
                <w:sz w:val="24"/>
                <w:szCs w:val="24"/>
              </w:rPr>
            </w:pPr>
            <w:r>
              <w:rPr>
                <w:sz w:val="24"/>
                <w:szCs w:val="24"/>
              </w:rPr>
              <w:t xml:space="preserve">3</w:t>
            </w:r>
            <w:r/>
          </w:p>
        </w:tc>
        <w:tc>
          <w:tcPr>
            <w:tcW w:w="1938" w:type="dxa"/>
            <w:vAlign w:val="top"/>
            <w:textDirection w:val="lrTb"/>
            <w:noWrap w:val="false"/>
          </w:tcPr>
          <w:p>
            <w:pPr>
              <w:pStyle w:val="648"/>
              <w:jc w:val="center"/>
              <w:spacing w:line="440" w:lineRule="exact"/>
              <w:rPr>
                <w:sz w:val="24"/>
                <w:szCs w:val="24"/>
              </w:rPr>
            </w:pPr>
            <w:r>
              <w:rPr>
                <w:sz w:val="24"/>
                <w:szCs w:val="24"/>
              </w:rPr>
            </w:r>
            <w:r/>
          </w:p>
        </w:tc>
        <w:tc>
          <w:tcPr>
            <w:tcW w:w="2410" w:type="dxa"/>
            <w:vAlign w:val="center"/>
            <w:textDirection w:val="lrTb"/>
            <w:noWrap w:val="false"/>
          </w:tcPr>
          <w:p>
            <w:pPr>
              <w:pStyle w:val="648"/>
              <w:jc w:val="center"/>
              <w:spacing w:line="440" w:lineRule="exact"/>
              <w:rPr>
                <w:sz w:val="24"/>
                <w:szCs w:val="24"/>
              </w:rPr>
            </w:pPr>
            <w:r>
              <w:rPr>
                <w:sz w:val="24"/>
                <w:szCs w:val="24"/>
              </w:rPr>
            </w:r>
            <w:r/>
          </w:p>
        </w:tc>
        <w:tc>
          <w:tcPr>
            <w:tcW w:w="2079" w:type="dxa"/>
            <w:vAlign w:val="center"/>
            <w:textDirection w:val="lrTb"/>
            <w:noWrap w:val="false"/>
          </w:tcPr>
          <w:p>
            <w:pPr>
              <w:pStyle w:val="648"/>
              <w:jc w:val="center"/>
              <w:spacing w:line="440" w:lineRule="exact"/>
              <w:rPr>
                <w:sz w:val="24"/>
                <w:szCs w:val="24"/>
              </w:rPr>
            </w:pPr>
            <w:r>
              <w:rPr>
                <w:sz w:val="24"/>
                <w:szCs w:val="24"/>
              </w:rPr>
            </w:r>
            <w:r/>
          </w:p>
        </w:tc>
        <w:tc>
          <w:tcPr>
            <w:tcW w:w="1276" w:type="dxa"/>
            <w:vAlign w:val="center"/>
            <w:textDirection w:val="lrTb"/>
            <w:noWrap w:val="false"/>
          </w:tcPr>
          <w:p>
            <w:pPr>
              <w:pStyle w:val="648"/>
              <w:jc w:val="center"/>
              <w:spacing w:line="440" w:lineRule="exact"/>
              <w:rPr>
                <w:sz w:val="24"/>
                <w:szCs w:val="24"/>
              </w:rPr>
            </w:pPr>
            <w:r>
              <w:rPr>
                <w:sz w:val="24"/>
                <w:szCs w:val="24"/>
              </w:rPr>
            </w:r>
            <w:r/>
          </w:p>
        </w:tc>
        <w:tc>
          <w:tcPr>
            <w:tcW w:w="1842" w:type="dxa"/>
            <w:vAlign w:val="center"/>
            <w:textDirection w:val="lrTb"/>
            <w:noWrap w:val="false"/>
          </w:tcPr>
          <w:p>
            <w:pPr>
              <w:pStyle w:val="648"/>
              <w:jc w:val="center"/>
              <w:spacing w:line="440" w:lineRule="exact"/>
              <w:rPr>
                <w:sz w:val="24"/>
                <w:szCs w:val="24"/>
              </w:rPr>
            </w:pPr>
            <w:r>
              <w:rPr>
                <w:sz w:val="24"/>
                <w:szCs w:val="24"/>
              </w:rPr>
            </w:r>
            <w:r/>
          </w:p>
        </w:tc>
      </w:tr>
      <w:tr>
        <w:trPr>
          <w:trHeight w:val="454"/>
        </w:trPr>
        <w:tc>
          <w:tcPr>
            <w:tcW w:w="727" w:type="dxa"/>
            <w:vAlign w:val="center"/>
            <w:textDirection w:val="lrTb"/>
            <w:noWrap w:val="false"/>
          </w:tcPr>
          <w:p>
            <w:pPr>
              <w:pStyle w:val="648"/>
              <w:jc w:val="center"/>
              <w:spacing w:line="440" w:lineRule="exact"/>
              <w:rPr>
                <w:sz w:val="24"/>
                <w:szCs w:val="24"/>
              </w:rPr>
            </w:pPr>
            <w:r>
              <w:rPr>
                <w:sz w:val="24"/>
                <w:szCs w:val="24"/>
              </w:rPr>
              <w:t xml:space="preserve">4</w:t>
            </w:r>
            <w:r/>
          </w:p>
        </w:tc>
        <w:tc>
          <w:tcPr>
            <w:tcW w:w="1938" w:type="dxa"/>
            <w:vAlign w:val="top"/>
            <w:textDirection w:val="lrTb"/>
            <w:noWrap w:val="false"/>
          </w:tcPr>
          <w:p>
            <w:pPr>
              <w:pStyle w:val="648"/>
              <w:jc w:val="center"/>
              <w:spacing w:line="440" w:lineRule="exact"/>
              <w:rPr>
                <w:sz w:val="24"/>
                <w:szCs w:val="24"/>
              </w:rPr>
            </w:pPr>
            <w:r>
              <w:rPr>
                <w:sz w:val="24"/>
                <w:szCs w:val="24"/>
              </w:rPr>
            </w:r>
            <w:r/>
          </w:p>
        </w:tc>
        <w:tc>
          <w:tcPr>
            <w:tcW w:w="2410" w:type="dxa"/>
            <w:vAlign w:val="center"/>
            <w:textDirection w:val="lrTb"/>
            <w:noWrap w:val="false"/>
          </w:tcPr>
          <w:p>
            <w:pPr>
              <w:pStyle w:val="648"/>
              <w:jc w:val="center"/>
              <w:spacing w:line="440" w:lineRule="exact"/>
              <w:rPr>
                <w:sz w:val="24"/>
                <w:szCs w:val="24"/>
              </w:rPr>
            </w:pPr>
            <w:r>
              <w:rPr>
                <w:sz w:val="24"/>
                <w:szCs w:val="24"/>
              </w:rPr>
            </w:r>
            <w:r/>
          </w:p>
        </w:tc>
        <w:tc>
          <w:tcPr>
            <w:tcW w:w="2079" w:type="dxa"/>
            <w:vAlign w:val="center"/>
            <w:textDirection w:val="lrTb"/>
            <w:noWrap w:val="false"/>
          </w:tcPr>
          <w:p>
            <w:pPr>
              <w:pStyle w:val="648"/>
              <w:jc w:val="center"/>
              <w:spacing w:line="440" w:lineRule="exact"/>
              <w:rPr>
                <w:sz w:val="24"/>
                <w:szCs w:val="24"/>
              </w:rPr>
            </w:pPr>
            <w:r>
              <w:rPr>
                <w:sz w:val="24"/>
                <w:szCs w:val="24"/>
              </w:rPr>
            </w:r>
            <w:r/>
          </w:p>
        </w:tc>
        <w:tc>
          <w:tcPr>
            <w:tcW w:w="1276" w:type="dxa"/>
            <w:vAlign w:val="center"/>
            <w:textDirection w:val="lrTb"/>
            <w:noWrap w:val="false"/>
          </w:tcPr>
          <w:p>
            <w:pPr>
              <w:pStyle w:val="648"/>
              <w:jc w:val="center"/>
              <w:spacing w:line="440" w:lineRule="exact"/>
              <w:rPr>
                <w:sz w:val="24"/>
                <w:szCs w:val="24"/>
              </w:rPr>
            </w:pPr>
            <w:r>
              <w:rPr>
                <w:sz w:val="24"/>
                <w:szCs w:val="24"/>
              </w:rPr>
            </w:r>
            <w:r/>
          </w:p>
        </w:tc>
        <w:tc>
          <w:tcPr>
            <w:tcW w:w="1842" w:type="dxa"/>
            <w:vAlign w:val="center"/>
            <w:textDirection w:val="lrTb"/>
            <w:noWrap w:val="false"/>
          </w:tcPr>
          <w:p>
            <w:pPr>
              <w:pStyle w:val="648"/>
              <w:jc w:val="center"/>
              <w:spacing w:line="440" w:lineRule="exact"/>
              <w:rPr>
                <w:sz w:val="24"/>
                <w:szCs w:val="24"/>
              </w:rPr>
            </w:pPr>
            <w:r>
              <w:rPr>
                <w:sz w:val="24"/>
                <w:szCs w:val="24"/>
              </w:rPr>
            </w:r>
            <w:r/>
          </w:p>
        </w:tc>
      </w:tr>
      <w:tr>
        <w:trPr>
          <w:trHeight w:val="454"/>
        </w:trPr>
        <w:tc>
          <w:tcPr>
            <w:tcW w:w="727" w:type="dxa"/>
            <w:vAlign w:val="center"/>
            <w:textDirection w:val="lrTb"/>
            <w:noWrap w:val="false"/>
          </w:tcPr>
          <w:p>
            <w:pPr>
              <w:pStyle w:val="648"/>
              <w:jc w:val="center"/>
              <w:spacing w:line="440" w:lineRule="exact"/>
              <w:rPr>
                <w:sz w:val="24"/>
                <w:szCs w:val="24"/>
              </w:rPr>
            </w:pPr>
            <w:r>
              <w:rPr>
                <w:sz w:val="24"/>
                <w:szCs w:val="24"/>
              </w:rPr>
              <w:t xml:space="preserve">5</w:t>
            </w:r>
            <w:r/>
          </w:p>
        </w:tc>
        <w:tc>
          <w:tcPr>
            <w:tcW w:w="1938" w:type="dxa"/>
            <w:vAlign w:val="top"/>
            <w:textDirection w:val="lrTb"/>
            <w:noWrap w:val="false"/>
          </w:tcPr>
          <w:p>
            <w:pPr>
              <w:pStyle w:val="648"/>
              <w:jc w:val="center"/>
              <w:spacing w:line="440" w:lineRule="exact"/>
              <w:rPr>
                <w:sz w:val="24"/>
                <w:szCs w:val="24"/>
              </w:rPr>
            </w:pPr>
            <w:r>
              <w:rPr>
                <w:sz w:val="24"/>
                <w:szCs w:val="24"/>
              </w:rPr>
            </w:r>
            <w:r/>
          </w:p>
        </w:tc>
        <w:tc>
          <w:tcPr>
            <w:tcW w:w="2410" w:type="dxa"/>
            <w:vAlign w:val="center"/>
            <w:textDirection w:val="lrTb"/>
            <w:noWrap w:val="false"/>
          </w:tcPr>
          <w:p>
            <w:pPr>
              <w:pStyle w:val="648"/>
              <w:jc w:val="center"/>
              <w:spacing w:line="440" w:lineRule="exact"/>
              <w:rPr>
                <w:sz w:val="24"/>
                <w:szCs w:val="24"/>
              </w:rPr>
            </w:pPr>
            <w:r>
              <w:rPr>
                <w:sz w:val="24"/>
                <w:szCs w:val="24"/>
              </w:rPr>
            </w:r>
            <w:r/>
          </w:p>
        </w:tc>
        <w:tc>
          <w:tcPr>
            <w:tcW w:w="2079" w:type="dxa"/>
            <w:vAlign w:val="center"/>
            <w:textDirection w:val="lrTb"/>
            <w:noWrap w:val="false"/>
          </w:tcPr>
          <w:p>
            <w:pPr>
              <w:pStyle w:val="648"/>
              <w:jc w:val="center"/>
              <w:spacing w:line="440" w:lineRule="exact"/>
              <w:rPr>
                <w:sz w:val="24"/>
                <w:szCs w:val="24"/>
              </w:rPr>
            </w:pPr>
            <w:r>
              <w:rPr>
                <w:sz w:val="24"/>
                <w:szCs w:val="24"/>
              </w:rPr>
            </w:r>
            <w:r/>
          </w:p>
        </w:tc>
        <w:tc>
          <w:tcPr>
            <w:tcW w:w="1276" w:type="dxa"/>
            <w:vAlign w:val="center"/>
            <w:textDirection w:val="lrTb"/>
            <w:noWrap w:val="false"/>
          </w:tcPr>
          <w:p>
            <w:pPr>
              <w:pStyle w:val="648"/>
              <w:jc w:val="center"/>
              <w:spacing w:line="440" w:lineRule="exact"/>
              <w:rPr>
                <w:sz w:val="24"/>
                <w:szCs w:val="24"/>
              </w:rPr>
            </w:pPr>
            <w:r>
              <w:rPr>
                <w:sz w:val="24"/>
                <w:szCs w:val="24"/>
              </w:rPr>
            </w:r>
            <w:r/>
          </w:p>
        </w:tc>
        <w:tc>
          <w:tcPr>
            <w:tcW w:w="1842" w:type="dxa"/>
            <w:vAlign w:val="center"/>
            <w:textDirection w:val="lrTb"/>
            <w:noWrap w:val="false"/>
          </w:tcPr>
          <w:p>
            <w:pPr>
              <w:pStyle w:val="648"/>
              <w:jc w:val="center"/>
              <w:spacing w:line="440" w:lineRule="exact"/>
              <w:rPr>
                <w:sz w:val="24"/>
                <w:szCs w:val="24"/>
              </w:rPr>
            </w:pPr>
            <w:r>
              <w:rPr>
                <w:sz w:val="24"/>
                <w:szCs w:val="24"/>
              </w:rPr>
            </w:r>
            <w:r/>
          </w:p>
        </w:tc>
      </w:tr>
      <w:tr>
        <w:trPr>
          <w:trHeight w:val="454"/>
        </w:trPr>
        <w:tc>
          <w:tcPr>
            <w:tcW w:w="727" w:type="dxa"/>
            <w:vAlign w:val="center"/>
            <w:textDirection w:val="lrTb"/>
            <w:noWrap w:val="false"/>
          </w:tcPr>
          <w:p>
            <w:pPr>
              <w:pStyle w:val="648"/>
              <w:jc w:val="center"/>
              <w:spacing w:line="440" w:lineRule="exact"/>
              <w:rPr>
                <w:sz w:val="24"/>
                <w:szCs w:val="24"/>
              </w:rPr>
            </w:pPr>
            <w:r>
              <w:rPr>
                <w:sz w:val="24"/>
                <w:szCs w:val="24"/>
              </w:rPr>
              <w:t xml:space="preserve">6</w:t>
            </w:r>
            <w:r/>
          </w:p>
        </w:tc>
        <w:tc>
          <w:tcPr>
            <w:tcW w:w="1938" w:type="dxa"/>
            <w:vAlign w:val="top"/>
            <w:textDirection w:val="lrTb"/>
            <w:noWrap w:val="false"/>
          </w:tcPr>
          <w:p>
            <w:pPr>
              <w:pStyle w:val="648"/>
              <w:jc w:val="center"/>
              <w:spacing w:line="440" w:lineRule="exact"/>
              <w:rPr>
                <w:sz w:val="24"/>
                <w:szCs w:val="24"/>
              </w:rPr>
            </w:pPr>
            <w:r>
              <w:rPr>
                <w:sz w:val="24"/>
                <w:szCs w:val="24"/>
              </w:rPr>
            </w:r>
            <w:r/>
          </w:p>
        </w:tc>
        <w:tc>
          <w:tcPr>
            <w:tcW w:w="2410" w:type="dxa"/>
            <w:vAlign w:val="center"/>
            <w:textDirection w:val="lrTb"/>
            <w:noWrap w:val="false"/>
          </w:tcPr>
          <w:p>
            <w:pPr>
              <w:pStyle w:val="648"/>
              <w:jc w:val="center"/>
              <w:spacing w:line="440" w:lineRule="exact"/>
              <w:rPr>
                <w:sz w:val="24"/>
                <w:szCs w:val="24"/>
              </w:rPr>
            </w:pPr>
            <w:r>
              <w:rPr>
                <w:sz w:val="24"/>
                <w:szCs w:val="24"/>
              </w:rPr>
            </w:r>
            <w:r/>
          </w:p>
        </w:tc>
        <w:tc>
          <w:tcPr>
            <w:tcW w:w="2079" w:type="dxa"/>
            <w:vAlign w:val="center"/>
            <w:textDirection w:val="lrTb"/>
            <w:noWrap w:val="false"/>
          </w:tcPr>
          <w:p>
            <w:pPr>
              <w:pStyle w:val="648"/>
              <w:jc w:val="center"/>
              <w:spacing w:line="440" w:lineRule="exact"/>
              <w:rPr>
                <w:sz w:val="24"/>
                <w:szCs w:val="24"/>
              </w:rPr>
            </w:pPr>
            <w:r>
              <w:rPr>
                <w:sz w:val="24"/>
                <w:szCs w:val="24"/>
              </w:rPr>
            </w:r>
            <w:r/>
          </w:p>
        </w:tc>
        <w:tc>
          <w:tcPr>
            <w:tcW w:w="1276" w:type="dxa"/>
            <w:vAlign w:val="center"/>
            <w:textDirection w:val="lrTb"/>
            <w:noWrap w:val="false"/>
          </w:tcPr>
          <w:p>
            <w:pPr>
              <w:pStyle w:val="648"/>
              <w:jc w:val="center"/>
              <w:spacing w:line="440" w:lineRule="exact"/>
              <w:rPr>
                <w:sz w:val="24"/>
                <w:szCs w:val="24"/>
              </w:rPr>
            </w:pPr>
            <w:r>
              <w:rPr>
                <w:sz w:val="24"/>
                <w:szCs w:val="24"/>
              </w:rPr>
            </w:r>
            <w:r/>
          </w:p>
        </w:tc>
        <w:tc>
          <w:tcPr>
            <w:tcW w:w="1842" w:type="dxa"/>
            <w:vAlign w:val="center"/>
            <w:textDirection w:val="lrTb"/>
            <w:noWrap w:val="false"/>
          </w:tcPr>
          <w:p>
            <w:pPr>
              <w:pStyle w:val="648"/>
              <w:jc w:val="center"/>
              <w:spacing w:line="440" w:lineRule="exact"/>
              <w:rPr>
                <w:sz w:val="24"/>
                <w:szCs w:val="24"/>
              </w:rPr>
            </w:pPr>
            <w:r>
              <w:rPr>
                <w:sz w:val="24"/>
                <w:szCs w:val="24"/>
              </w:rPr>
            </w:r>
            <w:r/>
          </w:p>
        </w:tc>
      </w:tr>
      <w:tr>
        <w:trPr>
          <w:trHeight w:val="454"/>
        </w:trPr>
        <w:tc>
          <w:tcPr>
            <w:tcW w:w="727" w:type="dxa"/>
            <w:vAlign w:val="center"/>
            <w:textDirection w:val="lrTb"/>
            <w:noWrap w:val="false"/>
          </w:tcPr>
          <w:p>
            <w:pPr>
              <w:pStyle w:val="648"/>
              <w:jc w:val="center"/>
              <w:spacing w:line="440" w:lineRule="exact"/>
              <w:rPr>
                <w:sz w:val="24"/>
                <w:szCs w:val="24"/>
              </w:rPr>
            </w:pPr>
            <w:r>
              <w:rPr>
                <w:sz w:val="24"/>
                <w:szCs w:val="24"/>
              </w:rPr>
              <w:t xml:space="preserve">7</w:t>
            </w:r>
            <w:r/>
          </w:p>
        </w:tc>
        <w:tc>
          <w:tcPr>
            <w:tcW w:w="1938" w:type="dxa"/>
            <w:vAlign w:val="top"/>
            <w:textDirection w:val="lrTb"/>
            <w:noWrap w:val="false"/>
          </w:tcPr>
          <w:p>
            <w:pPr>
              <w:pStyle w:val="648"/>
              <w:jc w:val="center"/>
              <w:spacing w:line="440" w:lineRule="exact"/>
              <w:rPr>
                <w:sz w:val="24"/>
                <w:szCs w:val="24"/>
              </w:rPr>
            </w:pPr>
            <w:r>
              <w:rPr>
                <w:sz w:val="24"/>
                <w:szCs w:val="24"/>
              </w:rPr>
            </w:r>
            <w:r/>
          </w:p>
        </w:tc>
        <w:tc>
          <w:tcPr>
            <w:tcW w:w="2410" w:type="dxa"/>
            <w:vAlign w:val="center"/>
            <w:textDirection w:val="lrTb"/>
            <w:noWrap w:val="false"/>
          </w:tcPr>
          <w:p>
            <w:pPr>
              <w:pStyle w:val="648"/>
              <w:jc w:val="center"/>
              <w:spacing w:line="440" w:lineRule="exact"/>
              <w:rPr>
                <w:sz w:val="24"/>
                <w:szCs w:val="24"/>
              </w:rPr>
            </w:pPr>
            <w:r>
              <w:rPr>
                <w:sz w:val="24"/>
                <w:szCs w:val="24"/>
              </w:rPr>
            </w:r>
            <w:r/>
          </w:p>
        </w:tc>
        <w:tc>
          <w:tcPr>
            <w:tcW w:w="2079" w:type="dxa"/>
            <w:vAlign w:val="center"/>
            <w:textDirection w:val="lrTb"/>
            <w:noWrap w:val="false"/>
          </w:tcPr>
          <w:p>
            <w:pPr>
              <w:pStyle w:val="648"/>
              <w:jc w:val="center"/>
              <w:spacing w:line="440" w:lineRule="exact"/>
              <w:rPr>
                <w:sz w:val="24"/>
                <w:szCs w:val="24"/>
              </w:rPr>
            </w:pPr>
            <w:r>
              <w:rPr>
                <w:sz w:val="24"/>
                <w:szCs w:val="24"/>
              </w:rPr>
            </w:r>
            <w:r/>
          </w:p>
        </w:tc>
        <w:tc>
          <w:tcPr>
            <w:tcW w:w="1276" w:type="dxa"/>
            <w:vAlign w:val="center"/>
            <w:textDirection w:val="lrTb"/>
            <w:noWrap w:val="false"/>
          </w:tcPr>
          <w:p>
            <w:pPr>
              <w:pStyle w:val="648"/>
              <w:jc w:val="center"/>
              <w:spacing w:line="440" w:lineRule="exact"/>
              <w:rPr>
                <w:sz w:val="24"/>
                <w:szCs w:val="24"/>
              </w:rPr>
            </w:pPr>
            <w:r>
              <w:rPr>
                <w:sz w:val="24"/>
                <w:szCs w:val="24"/>
              </w:rPr>
            </w:r>
            <w:r/>
          </w:p>
        </w:tc>
        <w:tc>
          <w:tcPr>
            <w:tcW w:w="1842" w:type="dxa"/>
            <w:vAlign w:val="center"/>
            <w:textDirection w:val="lrTb"/>
            <w:noWrap w:val="false"/>
          </w:tcPr>
          <w:p>
            <w:pPr>
              <w:pStyle w:val="648"/>
              <w:jc w:val="center"/>
              <w:spacing w:line="440" w:lineRule="exact"/>
              <w:rPr>
                <w:sz w:val="24"/>
                <w:szCs w:val="24"/>
              </w:rPr>
            </w:pPr>
            <w:r>
              <w:rPr>
                <w:sz w:val="24"/>
                <w:szCs w:val="24"/>
              </w:rPr>
            </w:r>
            <w:r/>
          </w:p>
        </w:tc>
      </w:tr>
      <w:tr>
        <w:trPr>
          <w:trHeight w:val="454"/>
        </w:trPr>
        <w:tc>
          <w:tcPr>
            <w:tcW w:w="727" w:type="dxa"/>
            <w:vAlign w:val="center"/>
            <w:textDirection w:val="lrTb"/>
            <w:noWrap w:val="false"/>
          </w:tcPr>
          <w:p>
            <w:pPr>
              <w:pStyle w:val="648"/>
              <w:jc w:val="center"/>
              <w:spacing w:line="440" w:lineRule="exact"/>
              <w:rPr>
                <w:sz w:val="24"/>
                <w:szCs w:val="24"/>
              </w:rPr>
            </w:pPr>
            <w:r>
              <w:rPr>
                <w:sz w:val="24"/>
                <w:szCs w:val="24"/>
              </w:rPr>
              <w:t xml:space="preserve">……</w:t>
            </w:r>
            <w:r/>
          </w:p>
        </w:tc>
        <w:tc>
          <w:tcPr>
            <w:tcW w:w="1938" w:type="dxa"/>
            <w:vAlign w:val="top"/>
            <w:textDirection w:val="lrTb"/>
            <w:noWrap w:val="false"/>
          </w:tcPr>
          <w:p>
            <w:pPr>
              <w:pStyle w:val="648"/>
              <w:jc w:val="center"/>
              <w:spacing w:line="440" w:lineRule="exact"/>
              <w:rPr>
                <w:sz w:val="24"/>
                <w:szCs w:val="24"/>
              </w:rPr>
            </w:pPr>
            <w:r>
              <w:rPr>
                <w:sz w:val="24"/>
                <w:szCs w:val="24"/>
              </w:rPr>
            </w:r>
            <w:r/>
          </w:p>
        </w:tc>
        <w:tc>
          <w:tcPr>
            <w:tcW w:w="2410" w:type="dxa"/>
            <w:vAlign w:val="center"/>
            <w:textDirection w:val="lrTb"/>
            <w:noWrap w:val="false"/>
          </w:tcPr>
          <w:p>
            <w:pPr>
              <w:pStyle w:val="648"/>
              <w:jc w:val="center"/>
              <w:spacing w:line="440" w:lineRule="exact"/>
              <w:rPr>
                <w:sz w:val="24"/>
                <w:szCs w:val="24"/>
              </w:rPr>
            </w:pPr>
            <w:r>
              <w:rPr>
                <w:sz w:val="24"/>
                <w:szCs w:val="24"/>
              </w:rPr>
            </w:r>
            <w:r/>
          </w:p>
        </w:tc>
        <w:tc>
          <w:tcPr>
            <w:tcW w:w="2079" w:type="dxa"/>
            <w:vAlign w:val="center"/>
            <w:textDirection w:val="lrTb"/>
            <w:noWrap w:val="false"/>
          </w:tcPr>
          <w:p>
            <w:pPr>
              <w:pStyle w:val="648"/>
              <w:jc w:val="center"/>
              <w:spacing w:line="440" w:lineRule="exact"/>
              <w:rPr>
                <w:sz w:val="24"/>
                <w:szCs w:val="24"/>
              </w:rPr>
            </w:pPr>
            <w:r>
              <w:rPr>
                <w:sz w:val="24"/>
                <w:szCs w:val="24"/>
              </w:rPr>
            </w:r>
            <w:r/>
          </w:p>
        </w:tc>
        <w:tc>
          <w:tcPr>
            <w:tcW w:w="1276" w:type="dxa"/>
            <w:vAlign w:val="center"/>
            <w:textDirection w:val="lrTb"/>
            <w:noWrap w:val="false"/>
          </w:tcPr>
          <w:p>
            <w:pPr>
              <w:pStyle w:val="648"/>
              <w:jc w:val="center"/>
              <w:spacing w:line="440" w:lineRule="exact"/>
              <w:rPr>
                <w:sz w:val="24"/>
                <w:szCs w:val="24"/>
              </w:rPr>
            </w:pPr>
            <w:r>
              <w:rPr>
                <w:sz w:val="24"/>
                <w:szCs w:val="24"/>
              </w:rPr>
            </w:r>
            <w:r/>
          </w:p>
        </w:tc>
        <w:tc>
          <w:tcPr>
            <w:tcW w:w="1842" w:type="dxa"/>
            <w:vAlign w:val="center"/>
            <w:textDirection w:val="lrTb"/>
            <w:noWrap w:val="false"/>
          </w:tcPr>
          <w:p>
            <w:pPr>
              <w:pStyle w:val="648"/>
              <w:jc w:val="center"/>
              <w:spacing w:line="440" w:lineRule="exact"/>
              <w:rPr>
                <w:sz w:val="24"/>
                <w:szCs w:val="24"/>
              </w:rPr>
            </w:pPr>
            <w:r>
              <w:rPr>
                <w:sz w:val="24"/>
                <w:szCs w:val="24"/>
              </w:rPr>
            </w:r>
            <w:r/>
          </w:p>
        </w:tc>
      </w:tr>
    </w:tbl>
    <w:p>
      <w:pPr>
        <w:pStyle w:val="648"/>
        <w:spacing w:line="440" w:lineRule="exact"/>
        <w:rPr>
          <w:bCs/>
          <w:sz w:val="24"/>
          <w:szCs w:val="24"/>
        </w:rPr>
      </w:pPr>
      <w:r>
        <w:rPr>
          <w:sz w:val="24"/>
          <w:szCs w:val="24"/>
        </w:rPr>
        <w:t xml:space="preserve">注：</w:t>
      </w:r>
      <w:r>
        <w:rPr>
          <w:bCs/>
          <w:sz w:val="24"/>
          <w:szCs w:val="24"/>
        </w:rPr>
        <w:t xml:space="preserve">1、投标人应根据</w:t>
      </w:r>
      <w:r>
        <w:rPr>
          <w:sz w:val="24"/>
          <w:szCs w:val="24"/>
        </w:rPr>
        <w:t xml:space="preserve">本项目</w:t>
      </w:r>
      <w:r>
        <w:rPr>
          <w:rFonts w:hint="eastAsia"/>
          <w:bCs/>
          <w:sz w:val="24"/>
          <w:szCs w:val="24"/>
        </w:rPr>
        <w:t xml:space="preserve">“</w:t>
      </w:r>
      <w:r>
        <w:rPr>
          <w:bCs/>
          <w:sz w:val="24"/>
          <w:szCs w:val="24"/>
        </w:rPr>
        <w:t xml:space="preserve">第</w:t>
      </w:r>
      <w:r>
        <w:rPr>
          <w:rFonts w:hint="eastAsia"/>
          <w:bCs/>
          <w:sz w:val="24"/>
          <w:szCs w:val="24"/>
        </w:rPr>
        <w:t xml:space="preserve">四</w:t>
      </w:r>
      <w:r>
        <w:rPr>
          <w:bCs/>
          <w:sz w:val="24"/>
          <w:szCs w:val="24"/>
        </w:rPr>
        <w:t xml:space="preserve">章 采购需求</w:t>
      </w:r>
      <w:r>
        <w:rPr>
          <w:rFonts w:hint="eastAsia"/>
          <w:bCs/>
          <w:sz w:val="24"/>
          <w:szCs w:val="24"/>
        </w:rPr>
        <w:t xml:space="preserve">”</w:t>
      </w:r>
      <w:r>
        <w:rPr>
          <w:bCs/>
          <w:sz w:val="24"/>
          <w:szCs w:val="24"/>
        </w:rPr>
        <w:t xml:space="preserve">中的</w:t>
      </w:r>
      <w:r>
        <w:rPr>
          <w:rFonts w:hint="eastAsia"/>
          <w:bCs/>
          <w:sz w:val="24"/>
          <w:szCs w:val="24"/>
        </w:rPr>
        <w:t xml:space="preserve">“</w:t>
      </w:r>
      <w:r>
        <w:rPr>
          <w:rFonts w:hint="eastAsia"/>
          <w:b/>
          <w:bCs/>
          <w:sz w:val="24"/>
          <w:szCs w:val="24"/>
        </w:rPr>
        <w:t xml:space="preserve">三</w:t>
      </w:r>
      <w:r>
        <w:rPr>
          <w:b/>
          <w:bCs/>
          <w:sz w:val="24"/>
          <w:szCs w:val="24"/>
        </w:rPr>
        <w:t xml:space="preserve">、</w:t>
      </w:r>
      <w:r>
        <w:rPr>
          <w:rFonts w:hint="eastAsia"/>
          <w:b/>
          <w:bCs/>
          <w:sz w:val="24"/>
          <w:szCs w:val="24"/>
        </w:rPr>
        <w:t xml:space="preserve">技术性能参数要求</w:t>
      </w:r>
      <w:r>
        <w:rPr>
          <w:rFonts w:hint="eastAsia"/>
          <w:bCs/>
          <w:sz w:val="24"/>
          <w:szCs w:val="24"/>
        </w:rPr>
        <w:t xml:space="preserve">”</w:t>
      </w:r>
      <w:r>
        <w:rPr>
          <w:bCs/>
          <w:sz w:val="24"/>
          <w:szCs w:val="24"/>
        </w:rPr>
        <w:t xml:space="preserve">对照所投报货物的技术性能参数进行逐项评议。</w:t>
      </w:r>
      <w:r/>
    </w:p>
    <w:p>
      <w:pPr>
        <w:pStyle w:val="648"/>
        <w:ind w:firstLine="480"/>
        <w:spacing w:line="440" w:lineRule="exact"/>
        <w:rPr>
          <w:rFonts w:hint="eastAsia"/>
          <w:bCs/>
          <w:sz w:val="24"/>
          <w:szCs w:val="24"/>
        </w:rPr>
      </w:pPr>
      <w:r>
        <w:rPr>
          <w:bCs/>
          <w:sz w:val="24"/>
          <w:szCs w:val="24"/>
        </w:rPr>
        <w:t xml:space="preserve">2、若无偏离，在“有无偏离”栏中填写 “无”；若有偏离在“有无偏离”栏中填写 “有”并在“偏离内容及原因”栏中作出说明；因未标明或表述含糊导致的评审风险将由投标人承担。</w:t>
      </w:r>
      <w:r>
        <w:rPr>
          <w:rFonts w:hint="eastAsia"/>
          <w:bCs/>
          <w:sz w:val="24"/>
          <w:szCs w:val="24"/>
        </w:rPr>
      </w:r>
      <w:r/>
    </w:p>
    <w:p>
      <w:pPr>
        <w:pStyle w:val="648"/>
        <w:ind w:firstLine="480"/>
        <w:spacing w:line="440" w:lineRule="exact"/>
        <w:rPr>
          <w:bCs/>
          <w:sz w:val="24"/>
          <w:szCs w:val="24"/>
        </w:rPr>
      </w:pPr>
      <w:r>
        <w:rPr>
          <w:rFonts w:hint="eastAsia"/>
          <w:bCs/>
          <w:sz w:val="24"/>
          <w:szCs w:val="24"/>
        </w:rPr>
        <w:t xml:space="preserve">3、</w:t>
      </w:r>
      <w:r>
        <w:rPr>
          <w:rFonts w:hint="eastAsia"/>
          <w:b/>
          <w:sz w:val="24"/>
          <w:szCs w:val="24"/>
        </w:rPr>
        <w:t xml:space="preserve">本采购需求-“</w:t>
      </w:r>
      <w:r>
        <w:rPr>
          <w:rFonts w:hint="eastAsia"/>
          <w:b/>
          <w:bCs/>
          <w:sz w:val="24"/>
          <w:szCs w:val="24"/>
        </w:rPr>
        <w:t xml:space="preserve">三</w:t>
      </w:r>
      <w:r>
        <w:rPr>
          <w:b/>
          <w:bCs/>
          <w:sz w:val="24"/>
          <w:szCs w:val="24"/>
        </w:rPr>
        <w:t xml:space="preserve">、</w:t>
      </w:r>
      <w:r>
        <w:rPr>
          <w:rFonts w:hint="eastAsia"/>
          <w:b/>
          <w:bCs/>
          <w:sz w:val="24"/>
          <w:szCs w:val="24"/>
        </w:rPr>
        <w:t xml:space="preserve">技术性能参数要求</w:t>
      </w:r>
      <w:r>
        <w:rPr>
          <w:rFonts w:hint="eastAsia"/>
          <w:b/>
          <w:sz w:val="24"/>
          <w:szCs w:val="24"/>
        </w:rPr>
        <w:t xml:space="preserve">”中</w:t>
      </w:r>
      <w:r>
        <w:rPr>
          <w:rFonts w:hint="eastAsia"/>
          <w:b/>
          <w:bCs/>
          <w:sz w:val="24"/>
          <w:szCs w:val="24"/>
        </w:rPr>
        <w:t xml:space="preserve">斜体且有下划线部分的为实质性要求，投标人应在“附件</w:t>
      </w:r>
      <w:r>
        <w:rPr>
          <w:b/>
          <w:bCs/>
          <w:sz w:val="24"/>
          <w:szCs w:val="24"/>
        </w:rPr>
        <w:t xml:space="preserve">1</w:t>
      </w:r>
      <w:r>
        <w:rPr>
          <w:rFonts w:hint="eastAsia"/>
          <w:b/>
          <w:bCs/>
          <w:sz w:val="24"/>
          <w:szCs w:val="24"/>
        </w:rPr>
        <w:t xml:space="preserve">2实质性要求响应及偏离表”中</w:t>
      </w:r>
      <w:r>
        <w:rPr>
          <w:rFonts w:hint="eastAsia" w:ascii="宋体" w:hAnsi="宋体"/>
          <w:b/>
          <w:bCs/>
          <w:sz w:val="24"/>
          <w:szCs w:val="24"/>
        </w:rPr>
        <w:t xml:space="preserve">逐条做出明确响应</w:t>
      </w:r>
      <w:r>
        <w:rPr>
          <w:rFonts w:hint="eastAsia"/>
          <w:b/>
          <w:bCs/>
          <w:sz w:val="24"/>
          <w:szCs w:val="24"/>
        </w:rPr>
        <w:t xml:space="preserve">，任何一项实质性要求未</w:t>
      </w:r>
      <w:r>
        <w:rPr>
          <w:rFonts w:hint="eastAsia" w:ascii="宋体" w:hAnsi="宋体"/>
          <w:b/>
          <w:bCs/>
          <w:sz w:val="24"/>
          <w:szCs w:val="24"/>
        </w:rPr>
        <w:t xml:space="preserve">明确响应</w:t>
      </w:r>
      <w:r>
        <w:rPr>
          <w:rFonts w:hint="eastAsia"/>
          <w:b/>
          <w:bCs/>
          <w:sz w:val="24"/>
          <w:szCs w:val="24"/>
        </w:rPr>
        <w:t xml:space="preserve">的，</w:t>
      </w:r>
      <w:r>
        <w:rPr>
          <w:rFonts w:hint="eastAsia" w:ascii="宋体" w:hAnsi="宋体" w:cs="宋体"/>
          <w:b/>
          <w:bCs/>
          <w:color w:val="000000"/>
          <w:sz w:val="24"/>
          <w:szCs w:val="24"/>
        </w:rPr>
        <w:t xml:space="preserve">将</w:t>
      </w:r>
      <w:r>
        <w:rPr>
          <w:rFonts w:hint="eastAsia"/>
          <w:b/>
          <w:bCs/>
          <w:color w:val="000000"/>
          <w:sz w:val="24"/>
          <w:szCs w:val="24"/>
        </w:rPr>
        <w:t xml:space="preserve">按无效投标处理</w:t>
      </w:r>
      <w:r>
        <w:rPr>
          <w:rFonts w:hint="eastAsia"/>
          <w:b/>
          <w:bCs/>
          <w:sz w:val="24"/>
          <w:szCs w:val="24"/>
        </w:rPr>
        <w:t xml:space="preserve">。</w:t>
      </w:r>
      <w:r>
        <w:rPr>
          <w:bCs/>
          <w:sz w:val="24"/>
          <w:szCs w:val="24"/>
        </w:rPr>
      </w:r>
      <w:r/>
    </w:p>
    <w:p>
      <w:pPr>
        <w:pStyle w:val="648"/>
        <w:ind w:firstLine="480"/>
        <w:spacing w:line="440" w:lineRule="exact"/>
        <w:rPr>
          <w:bCs/>
          <w:sz w:val="24"/>
          <w:szCs w:val="24"/>
        </w:rPr>
      </w:pPr>
      <w:r>
        <w:rPr>
          <w:rFonts w:hint="eastAsia"/>
          <w:bCs/>
          <w:sz w:val="24"/>
          <w:szCs w:val="24"/>
        </w:rPr>
        <w:t xml:space="preserve">4</w:t>
      </w:r>
      <w:r>
        <w:rPr>
          <w:bCs/>
          <w:sz w:val="24"/>
          <w:szCs w:val="24"/>
        </w:rPr>
        <w:t xml:space="preserve">、表格不够可另接。</w:t>
      </w:r>
      <w:r/>
    </w:p>
    <w:p>
      <w:pPr>
        <w:pStyle w:val="648"/>
        <w:jc w:val="center"/>
        <w:spacing w:line="440" w:lineRule="exact"/>
        <w:rPr>
          <w:b/>
          <w:sz w:val="24"/>
        </w:rPr>
        <w:outlineLvl w:val="1"/>
      </w:pPr>
      <w:r>
        <w:rPr>
          <w:b/>
          <w:sz w:val="24"/>
          <w:szCs w:val="24"/>
        </w:rPr>
        <w:br w:type="page" w:clear="all"/>
      </w:r>
      <w:bookmarkStart w:id="245" w:name="_Toc217476253"/>
      <w:r>
        <w:rPr>
          <w:b/>
          <w:sz w:val="24"/>
        </w:rPr>
        <w:t xml:space="preserve">附件4 商务要求响应及偏离表</w:t>
      </w:r>
      <w:bookmarkEnd w:id="245"/>
      <w:r>
        <w:rPr>
          <w:b/>
          <w:sz w:val="24"/>
        </w:rPr>
      </w:r>
      <w:r/>
    </w:p>
    <w:tbl>
      <w:tblPr>
        <w:tblpPr w:horzAnchor="text" w:tblpXSpec="center" w:vertAnchor="text" w:tblpY="1" w:leftFromText="180" w:topFromText="0" w:rightFromText="180" w:bottomFromText="0"/>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2310"/>
        <w:gridCol w:w="3232"/>
      </w:tblGrid>
      <w:tr>
        <w:trPr>
          <w:trHeight w:val="451"/>
        </w:trPr>
        <w:tc>
          <w:tcPr>
            <w:tcW w:w="3780" w:type="dxa"/>
            <w:vAlign w:val="center"/>
            <w:textDirection w:val="lrTb"/>
            <w:noWrap w:val="false"/>
          </w:tcPr>
          <w:p>
            <w:pPr>
              <w:pStyle w:val="648"/>
              <w:jc w:val="center"/>
              <w:spacing w:line="380" w:lineRule="exact"/>
              <w:rPr>
                <w:b/>
                <w:sz w:val="24"/>
                <w:szCs w:val="24"/>
              </w:rPr>
              <w:framePr w:hSpace="180" w:wrap="around" w:vAnchor="text" w:hAnchor="text" w:xAlign="center" w:y="1"/>
            </w:pPr>
            <w:r>
              <w:rPr>
                <w:b/>
                <w:sz w:val="24"/>
                <w:szCs w:val="24"/>
              </w:rPr>
              <w:t xml:space="preserve">合同条款</w:t>
            </w:r>
            <w:r/>
          </w:p>
        </w:tc>
        <w:tc>
          <w:tcPr>
            <w:tcW w:w="2310" w:type="dxa"/>
            <w:vAlign w:val="center"/>
            <w:textDirection w:val="lrTb"/>
            <w:noWrap w:val="false"/>
          </w:tcPr>
          <w:p>
            <w:pPr>
              <w:pStyle w:val="648"/>
              <w:jc w:val="center"/>
              <w:spacing w:line="380" w:lineRule="exact"/>
              <w:rPr>
                <w:b/>
                <w:sz w:val="24"/>
                <w:szCs w:val="24"/>
              </w:rPr>
              <w:framePr w:hSpace="180" w:wrap="around" w:vAnchor="text" w:hAnchor="text" w:xAlign="center" w:y="1"/>
            </w:pPr>
            <w:r>
              <w:rPr>
                <w:b/>
                <w:sz w:val="24"/>
                <w:szCs w:val="24"/>
              </w:rPr>
              <w:t xml:space="preserve">有无偏离</w:t>
            </w:r>
            <w:r/>
          </w:p>
        </w:tc>
        <w:tc>
          <w:tcPr>
            <w:tcW w:w="3232" w:type="dxa"/>
            <w:vAlign w:val="center"/>
            <w:textDirection w:val="lrTb"/>
            <w:noWrap w:val="false"/>
          </w:tcPr>
          <w:p>
            <w:pPr>
              <w:pStyle w:val="648"/>
              <w:jc w:val="center"/>
              <w:spacing w:line="380" w:lineRule="exact"/>
              <w:rPr>
                <w:b/>
                <w:sz w:val="24"/>
                <w:szCs w:val="24"/>
              </w:rPr>
              <w:framePr w:hSpace="180" w:wrap="around" w:vAnchor="text" w:hAnchor="text" w:xAlign="center" w:y="1"/>
            </w:pPr>
            <w:r>
              <w:rPr>
                <w:b/>
                <w:sz w:val="24"/>
                <w:szCs w:val="24"/>
              </w:rPr>
              <w:t xml:space="preserve">偏离内容及原因</w:t>
            </w:r>
            <w:r/>
          </w:p>
        </w:tc>
      </w:tr>
      <w:tr>
        <w:trPr>
          <w:trHeight w:val="441"/>
        </w:trPr>
        <w:tc>
          <w:tcPr>
            <w:tcW w:w="3780"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t xml:space="preserve">第一条 定义</w:t>
            </w:r>
            <w:r/>
          </w:p>
        </w:tc>
        <w:tc>
          <w:tcPr>
            <w:tcW w:w="2310"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r>
            <w:r/>
          </w:p>
        </w:tc>
        <w:tc>
          <w:tcPr>
            <w:tcW w:w="3232"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r>
            <w:r/>
          </w:p>
        </w:tc>
      </w:tr>
      <w:tr>
        <w:trPr>
          <w:trHeight w:val="441"/>
        </w:trPr>
        <w:tc>
          <w:tcPr>
            <w:tcW w:w="3780"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t xml:space="preserve">第二条 组成本合同的文件</w:t>
            </w:r>
            <w:r/>
          </w:p>
        </w:tc>
        <w:tc>
          <w:tcPr>
            <w:tcW w:w="2310"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r>
            <w:r/>
          </w:p>
        </w:tc>
        <w:tc>
          <w:tcPr>
            <w:tcW w:w="3232"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r>
            <w:r/>
          </w:p>
        </w:tc>
      </w:tr>
      <w:tr>
        <w:trPr>
          <w:trHeight w:val="441"/>
        </w:trPr>
        <w:tc>
          <w:tcPr>
            <w:tcW w:w="3780"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t xml:space="preserve">第三条 合同货物</w:t>
            </w:r>
            <w:r/>
          </w:p>
        </w:tc>
        <w:tc>
          <w:tcPr>
            <w:tcW w:w="2310"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r>
            <w:r/>
          </w:p>
        </w:tc>
        <w:tc>
          <w:tcPr>
            <w:tcW w:w="3232"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r>
            <w:r/>
          </w:p>
        </w:tc>
      </w:tr>
      <w:tr>
        <w:trPr>
          <w:trHeight w:val="441"/>
        </w:trPr>
        <w:tc>
          <w:tcPr>
            <w:tcW w:w="3780"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t xml:space="preserve">第</w:t>
            </w:r>
            <w:r>
              <w:rPr>
                <w:rFonts w:hint="eastAsia"/>
                <w:bCs/>
                <w:sz w:val="24"/>
                <w:szCs w:val="24"/>
              </w:rPr>
              <w:t xml:space="preserve">四</w:t>
            </w:r>
            <w:r>
              <w:rPr>
                <w:bCs/>
                <w:sz w:val="24"/>
                <w:szCs w:val="24"/>
              </w:rPr>
              <w:t xml:space="preserve">条 合同</w:t>
            </w:r>
            <w:r>
              <w:rPr>
                <w:rFonts w:hint="eastAsia"/>
                <w:bCs/>
                <w:sz w:val="24"/>
                <w:szCs w:val="24"/>
              </w:rPr>
              <w:t xml:space="preserve">总价</w:t>
            </w:r>
            <w:r>
              <w:rPr>
                <w:bCs/>
                <w:sz w:val="24"/>
                <w:szCs w:val="24"/>
              </w:rPr>
            </w:r>
            <w:r/>
          </w:p>
        </w:tc>
        <w:tc>
          <w:tcPr>
            <w:tcW w:w="2310"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r>
            <w:r/>
          </w:p>
        </w:tc>
        <w:tc>
          <w:tcPr>
            <w:tcW w:w="3232"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r>
            <w:r/>
          </w:p>
        </w:tc>
      </w:tr>
      <w:tr>
        <w:trPr>
          <w:trHeight w:val="441"/>
        </w:trPr>
        <w:tc>
          <w:tcPr>
            <w:tcW w:w="3780"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t xml:space="preserve">第六条 权利保证</w:t>
            </w:r>
            <w:r/>
          </w:p>
        </w:tc>
        <w:tc>
          <w:tcPr>
            <w:tcW w:w="2310"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r>
            <w:r/>
          </w:p>
        </w:tc>
        <w:tc>
          <w:tcPr>
            <w:tcW w:w="3232"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r>
            <w:r/>
          </w:p>
        </w:tc>
      </w:tr>
      <w:tr>
        <w:trPr>
          <w:trHeight w:val="441"/>
        </w:trPr>
        <w:tc>
          <w:tcPr>
            <w:tcW w:w="3780"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t xml:space="preserve">第七条 质量保证</w:t>
            </w:r>
            <w:r/>
          </w:p>
        </w:tc>
        <w:tc>
          <w:tcPr>
            <w:tcW w:w="2310"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r>
            <w:r/>
          </w:p>
        </w:tc>
        <w:tc>
          <w:tcPr>
            <w:tcW w:w="3232"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r>
            <w:r/>
          </w:p>
        </w:tc>
      </w:tr>
      <w:tr>
        <w:trPr>
          <w:trHeight w:val="441"/>
        </w:trPr>
        <w:tc>
          <w:tcPr>
            <w:tcW w:w="3780"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t xml:space="preserve">第八条 包装要求</w:t>
            </w:r>
            <w:r/>
          </w:p>
        </w:tc>
        <w:tc>
          <w:tcPr>
            <w:tcW w:w="2310"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r>
            <w:r/>
          </w:p>
        </w:tc>
        <w:tc>
          <w:tcPr>
            <w:tcW w:w="3232"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r>
            <w:r/>
          </w:p>
        </w:tc>
      </w:tr>
      <w:tr>
        <w:trPr>
          <w:trHeight w:val="441"/>
        </w:trPr>
        <w:tc>
          <w:tcPr>
            <w:tcW w:w="3780"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t xml:space="preserve">第九条 交货</w:t>
            </w:r>
            <w:r/>
          </w:p>
        </w:tc>
        <w:tc>
          <w:tcPr>
            <w:tcW w:w="2310"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r>
            <w:r/>
          </w:p>
        </w:tc>
        <w:tc>
          <w:tcPr>
            <w:tcW w:w="3232"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r>
            <w:r/>
          </w:p>
        </w:tc>
      </w:tr>
      <w:tr>
        <w:trPr>
          <w:trHeight w:val="441"/>
        </w:trPr>
        <w:tc>
          <w:tcPr>
            <w:tcW w:w="3780"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t xml:space="preserve">第十条 到货验收</w:t>
            </w:r>
            <w:r/>
          </w:p>
        </w:tc>
        <w:tc>
          <w:tcPr>
            <w:tcW w:w="2310"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r>
            <w:r/>
          </w:p>
        </w:tc>
        <w:tc>
          <w:tcPr>
            <w:tcW w:w="3232"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r>
            <w:r/>
          </w:p>
        </w:tc>
      </w:tr>
      <w:tr>
        <w:trPr>
          <w:trHeight w:val="441"/>
        </w:trPr>
        <w:tc>
          <w:tcPr>
            <w:tcW w:w="3780"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t xml:space="preserve">第十一条 伴随服务</w:t>
            </w:r>
            <w:r/>
          </w:p>
        </w:tc>
        <w:tc>
          <w:tcPr>
            <w:tcW w:w="2310"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r>
            <w:r/>
          </w:p>
        </w:tc>
        <w:tc>
          <w:tcPr>
            <w:tcW w:w="3232"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r>
            <w:r/>
          </w:p>
        </w:tc>
      </w:tr>
      <w:tr>
        <w:trPr>
          <w:trHeight w:val="441"/>
        </w:trPr>
        <w:tc>
          <w:tcPr>
            <w:tcW w:w="3780"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t xml:space="preserve">第十二条 最终验收</w:t>
            </w:r>
            <w:r/>
          </w:p>
        </w:tc>
        <w:tc>
          <w:tcPr>
            <w:tcW w:w="2310"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r>
            <w:r/>
          </w:p>
        </w:tc>
        <w:tc>
          <w:tcPr>
            <w:tcW w:w="3232"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r>
            <w:r/>
          </w:p>
        </w:tc>
      </w:tr>
      <w:tr>
        <w:trPr>
          <w:trHeight w:val="441"/>
        </w:trPr>
        <w:tc>
          <w:tcPr>
            <w:tcW w:w="3780"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t xml:space="preserve">第十三条 售后服务</w:t>
            </w:r>
            <w:r/>
          </w:p>
        </w:tc>
        <w:tc>
          <w:tcPr>
            <w:tcW w:w="2310"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r>
            <w:r/>
          </w:p>
        </w:tc>
        <w:tc>
          <w:tcPr>
            <w:tcW w:w="3232"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r>
            <w:r/>
          </w:p>
        </w:tc>
      </w:tr>
      <w:tr>
        <w:trPr>
          <w:trHeight w:val="441"/>
        </w:trPr>
        <w:tc>
          <w:tcPr>
            <w:tcW w:w="3780"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t xml:space="preserve">第十四条 违约责任</w:t>
            </w:r>
            <w:r/>
          </w:p>
        </w:tc>
        <w:tc>
          <w:tcPr>
            <w:tcW w:w="2310"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r>
            <w:r/>
          </w:p>
        </w:tc>
        <w:tc>
          <w:tcPr>
            <w:tcW w:w="3232"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r>
            <w:r/>
          </w:p>
        </w:tc>
      </w:tr>
      <w:tr>
        <w:trPr>
          <w:trHeight w:val="441"/>
        </w:trPr>
        <w:tc>
          <w:tcPr>
            <w:tcW w:w="3780"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t xml:space="preserve">第十五条 不可抗力</w:t>
            </w:r>
            <w:r/>
          </w:p>
        </w:tc>
        <w:tc>
          <w:tcPr>
            <w:tcW w:w="2310"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r>
            <w:r/>
          </w:p>
        </w:tc>
        <w:tc>
          <w:tcPr>
            <w:tcW w:w="3232"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r>
            <w:r/>
          </w:p>
        </w:tc>
      </w:tr>
      <w:tr>
        <w:trPr>
          <w:trHeight w:val="441"/>
        </w:trPr>
        <w:tc>
          <w:tcPr>
            <w:tcW w:w="3780" w:type="dxa"/>
            <w:vAlign w:val="center"/>
            <w:textDirection w:val="lrTb"/>
            <w:noWrap w:val="false"/>
          </w:tcPr>
          <w:p>
            <w:pPr>
              <w:pStyle w:val="648"/>
              <w:spacing w:line="380" w:lineRule="exact"/>
              <w:rPr>
                <w:bCs/>
                <w:sz w:val="24"/>
                <w:szCs w:val="24"/>
              </w:rPr>
              <w:framePr w:hSpace="180" w:wrap="around" w:vAnchor="text" w:hAnchor="text" w:xAlign="center" w:y="1"/>
            </w:pPr>
            <w:r>
              <w:rPr>
                <w:rFonts w:hint="eastAsia"/>
                <w:bCs/>
                <w:sz w:val="24"/>
                <w:szCs w:val="24"/>
              </w:rPr>
              <w:t xml:space="preserve">第十六条 合同的补充</w:t>
            </w:r>
            <w:r>
              <w:rPr>
                <w:bCs/>
                <w:sz w:val="24"/>
                <w:szCs w:val="24"/>
              </w:rPr>
            </w:r>
            <w:r/>
          </w:p>
        </w:tc>
        <w:tc>
          <w:tcPr>
            <w:tcW w:w="2310"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r>
            <w:r/>
          </w:p>
        </w:tc>
        <w:tc>
          <w:tcPr>
            <w:tcW w:w="3232"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r>
            <w:r/>
          </w:p>
        </w:tc>
      </w:tr>
      <w:tr>
        <w:trPr>
          <w:trHeight w:val="441"/>
        </w:trPr>
        <w:tc>
          <w:tcPr>
            <w:tcW w:w="3780"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t xml:space="preserve">第十</w:t>
            </w:r>
            <w:r>
              <w:rPr>
                <w:rFonts w:hint="eastAsia"/>
                <w:bCs/>
                <w:sz w:val="24"/>
                <w:szCs w:val="24"/>
              </w:rPr>
              <w:t xml:space="preserve">七</w:t>
            </w:r>
            <w:r>
              <w:rPr>
                <w:bCs/>
                <w:sz w:val="24"/>
                <w:szCs w:val="24"/>
              </w:rPr>
              <w:t xml:space="preserve">条 合同的变更、中止</w:t>
            </w:r>
            <w:r/>
          </w:p>
        </w:tc>
        <w:tc>
          <w:tcPr>
            <w:tcW w:w="2310"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r>
            <w:r/>
          </w:p>
        </w:tc>
        <w:tc>
          <w:tcPr>
            <w:tcW w:w="3232"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r>
            <w:r/>
          </w:p>
        </w:tc>
      </w:tr>
      <w:tr>
        <w:trPr>
          <w:trHeight w:val="441"/>
        </w:trPr>
        <w:tc>
          <w:tcPr>
            <w:tcW w:w="3780"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t xml:space="preserve">第十</w:t>
            </w:r>
            <w:r>
              <w:rPr>
                <w:rFonts w:hint="eastAsia"/>
                <w:bCs/>
                <w:sz w:val="24"/>
                <w:szCs w:val="24"/>
              </w:rPr>
              <w:t xml:space="preserve">八</w:t>
            </w:r>
            <w:r>
              <w:rPr>
                <w:bCs/>
                <w:sz w:val="24"/>
                <w:szCs w:val="24"/>
              </w:rPr>
              <w:t xml:space="preserve">条 合同的终止</w:t>
            </w:r>
            <w:r/>
          </w:p>
        </w:tc>
        <w:tc>
          <w:tcPr>
            <w:tcW w:w="2310"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r>
            <w:r/>
          </w:p>
        </w:tc>
        <w:tc>
          <w:tcPr>
            <w:tcW w:w="3232"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r>
            <w:r/>
          </w:p>
        </w:tc>
      </w:tr>
      <w:tr>
        <w:trPr>
          <w:trHeight w:val="441"/>
        </w:trPr>
        <w:tc>
          <w:tcPr>
            <w:tcW w:w="3780"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t xml:space="preserve">第</w:t>
            </w:r>
            <w:r>
              <w:rPr>
                <w:rFonts w:hint="eastAsia"/>
                <w:bCs/>
                <w:sz w:val="24"/>
                <w:szCs w:val="24"/>
              </w:rPr>
              <w:t xml:space="preserve">二十</w:t>
            </w:r>
            <w:r>
              <w:rPr>
                <w:bCs/>
                <w:sz w:val="24"/>
                <w:szCs w:val="24"/>
              </w:rPr>
              <w:t xml:space="preserve">条 履约保证金  </w:t>
            </w:r>
            <w:r/>
          </w:p>
        </w:tc>
        <w:tc>
          <w:tcPr>
            <w:tcW w:w="2310"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r>
            <w:r/>
          </w:p>
        </w:tc>
        <w:tc>
          <w:tcPr>
            <w:tcW w:w="3232"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r>
            <w:r/>
          </w:p>
        </w:tc>
      </w:tr>
      <w:tr>
        <w:trPr>
          <w:trHeight w:val="441"/>
        </w:trPr>
        <w:tc>
          <w:tcPr>
            <w:tcW w:w="3780"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t xml:space="preserve">第二十</w:t>
            </w:r>
            <w:r>
              <w:rPr>
                <w:rFonts w:hint="eastAsia"/>
                <w:bCs/>
                <w:sz w:val="24"/>
                <w:szCs w:val="24"/>
              </w:rPr>
              <w:t xml:space="preserve">一</w:t>
            </w:r>
            <w:r>
              <w:rPr>
                <w:bCs/>
                <w:sz w:val="24"/>
                <w:szCs w:val="24"/>
              </w:rPr>
              <w:t xml:space="preserve">条 争议解决方式</w:t>
            </w:r>
            <w:r/>
          </w:p>
        </w:tc>
        <w:tc>
          <w:tcPr>
            <w:tcW w:w="2310"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r>
            <w:r/>
          </w:p>
        </w:tc>
        <w:tc>
          <w:tcPr>
            <w:tcW w:w="3232"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r>
            <w:r/>
          </w:p>
        </w:tc>
      </w:tr>
      <w:tr>
        <w:trPr>
          <w:trHeight w:val="441"/>
        </w:trPr>
        <w:tc>
          <w:tcPr>
            <w:tcW w:w="3780"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t xml:space="preserve">第二十</w:t>
            </w:r>
            <w:r>
              <w:rPr>
                <w:rFonts w:hint="eastAsia"/>
                <w:bCs/>
                <w:sz w:val="24"/>
                <w:szCs w:val="24"/>
              </w:rPr>
              <w:t xml:space="preserve">二</w:t>
            </w:r>
            <w:r>
              <w:rPr>
                <w:bCs/>
                <w:sz w:val="24"/>
                <w:szCs w:val="24"/>
              </w:rPr>
              <w:t xml:space="preserve">条 通知与送达</w:t>
            </w:r>
            <w:r/>
          </w:p>
        </w:tc>
        <w:tc>
          <w:tcPr>
            <w:tcW w:w="2310"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r>
            <w:r/>
          </w:p>
        </w:tc>
        <w:tc>
          <w:tcPr>
            <w:tcW w:w="3232" w:type="dxa"/>
            <w:vAlign w:val="center"/>
            <w:textDirection w:val="lrTb"/>
            <w:noWrap w:val="false"/>
          </w:tcPr>
          <w:p>
            <w:pPr>
              <w:pStyle w:val="648"/>
              <w:spacing w:line="380" w:lineRule="exact"/>
              <w:rPr>
                <w:bCs/>
                <w:sz w:val="24"/>
                <w:szCs w:val="24"/>
              </w:rPr>
              <w:framePr w:hSpace="180" w:wrap="around" w:vAnchor="text" w:hAnchor="text" w:xAlign="center" w:y="1"/>
            </w:pPr>
            <w:r>
              <w:rPr>
                <w:bCs/>
                <w:sz w:val="24"/>
                <w:szCs w:val="24"/>
              </w:rPr>
            </w:r>
            <w:r/>
          </w:p>
        </w:tc>
      </w:tr>
    </w:tbl>
    <w:p>
      <w:pPr>
        <w:pStyle w:val="648"/>
        <w:jc w:val="left"/>
        <w:spacing w:line="380" w:lineRule="exact"/>
        <w:rPr>
          <w:sz w:val="24"/>
          <w:szCs w:val="24"/>
        </w:rPr>
      </w:pPr>
      <w:r>
        <w:rPr>
          <w:bCs/>
          <w:sz w:val="24"/>
          <w:szCs w:val="24"/>
        </w:rPr>
        <w:t xml:space="preserve">注：1、投标人应据实、详细填写上述表格，因表述含糊导致的评标风险将由投标人承</w:t>
      </w:r>
      <w:r>
        <w:rPr>
          <w:sz w:val="24"/>
          <w:szCs w:val="24"/>
        </w:rPr>
        <w:t xml:space="preserve">担。</w:t>
      </w:r>
      <w:r/>
    </w:p>
    <w:p>
      <w:pPr>
        <w:pStyle w:val="648"/>
        <w:ind w:firstLine="480"/>
        <w:jc w:val="left"/>
        <w:spacing w:line="440" w:lineRule="exact"/>
        <w:rPr>
          <w:rFonts w:hint="eastAsia"/>
          <w:sz w:val="24"/>
          <w:szCs w:val="24"/>
        </w:rPr>
      </w:pPr>
      <w:r>
        <w:rPr>
          <w:sz w:val="24"/>
          <w:szCs w:val="24"/>
        </w:rPr>
        <w:t xml:space="preserve">2、若无偏离，在“有无偏离”栏中填写“无”；若有偏离在“有无偏离”栏中填写“有”并在“偏离内容及原因”栏中作出说明。</w:t>
      </w:r>
      <w:r>
        <w:rPr>
          <w:rFonts w:hint="eastAsia"/>
          <w:sz w:val="24"/>
          <w:szCs w:val="24"/>
        </w:rPr>
      </w:r>
      <w:r/>
    </w:p>
    <w:p>
      <w:pPr>
        <w:pStyle w:val="648"/>
        <w:ind w:firstLine="482"/>
        <w:jc w:val="left"/>
        <w:spacing w:line="440" w:lineRule="exact"/>
        <w:rPr>
          <w:sz w:val="24"/>
          <w:szCs w:val="24"/>
        </w:rPr>
      </w:pPr>
      <w:r>
        <w:rPr>
          <w:b/>
          <w:bCs/>
          <w:sz w:val="24"/>
          <w:szCs w:val="24"/>
        </w:rPr>
        <w:t xml:space="preserve">3</w:t>
      </w:r>
      <w:r>
        <w:rPr>
          <w:rFonts w:hint="eastAsia"/>
          <w:b/>
          <w:bCs/>
          <w:sz w:val="24"/>
          <w:szCs w:val="24"/>
        </w:rPr>
        <w:t xml:space="preserve">、“合同文本”中斜体且有下划线部分的实质性要求，投标人应在“附件</w:t>
      </w:r>
      <w:r>
        <w:rPr>
          <w:b/>
          <w:bCs/>
          <w:sz w:val="24"/>
          <w:szCs w:val="24"/>
        </w:rPr>
        <w:t xml:space="preserve">1</w:t>
      </w:r>
      <w:r>
        <w:rPr>
          <w:rFonts w:hint="eastAsia"/>
          <w:b/>
          <w:bCs/>
          <w:sz w:val="24"/>
          <w:szCs w:val="24"/>
        </w:rPr>
        <w:t xml:space="preserve">2</w:t>
      </w:r>
      <w:r>
        <w:rPr>
          <w:rFonts w:hint="eastAsia"/>
          <w:b/>
          <w:bCs/>
          <w:sz w:val="24"/>
          <w:szCs w:val="24"/>
        </w:rPr>
        <w:t xml:space="preserve">实质性要求响应及偏离表”中</w:t>
      </w:r>
      <w:r>
        <w:rPr>
          <w:rFonts w:hint="eastAsia" w:ascii="宋体" w:hAnsi="宋体"/>
          <w:b/>
          <w:bCs/>
          <w:sz w:val="24"/>
          <w:szCs w:val="24"/>
        </w:rPr>
        <w:t xml:space="preserve">逐条做出明确响应</w:t>
      </w:r>
      <w:r>
        <w:rPr>
          <w:rFonts w:hint="eastAsia"/>
          <w:b/>
          <w:bCs/>
          <w:sz w:val="24"/>
          <w:szCs w:val="24"/>
        </w:rPr>
        <w:t xml:space="preserve">，任何一项实质性要求未</w:t>
      </w:r>
      <w:r>
        <w:rPr>
          <w:rFonts w:hint="eastAsia" w:ascii="宋体" w:hAnsi="宋体"/>
          <w:b/>
          <w:bCs/>
          <w:sz w:val="24"/>
          <w:szCs w:val="24"/>
        </w:rPr>
        <w:t xml:space="preserve">明确响应</w:t>
      </w:r>
      <w:r>
        <w:rPr>
          <w:rFonts w:hint="eastAsia"/>
          <w:b/>
          <w:bCs/>
          <w:sz w:val="24"/>
          <w:szCs w:val="24"/>
        </w:rPr>
        <w:t xml:space="preserve">的，</w:t>
      </w:r>
      <w:r>
        <w:rPr>
          <w:rFonts w:hint="eastAsia" w:ascii="宋体" w:hAnsi="宋体" w:cs="宋体"/>
          <w:b/>
          <w:bCs/>
          <w:color w:val="000000"/>
          <w:sz w:val="24"/>
          <w:szCs w:val="24"/>
        </w:rPr>
        <w:t xml:space="preserve">将</w:t>
      </w:r>
      <w:r>
        <w:rPr>
          <w:rFonts w:hint="eastAsia"/>
          <w:b/>
          <w:bCs/>
          <w:color w:val="000000"/>
          <w:sz w:val="24"/>
          <w:szCs w:val="24"/>
        </w:rPr>
        <w:t xml:space="preserve">按无效投标处理</w:t>
      </w:r>
      <w:r>
        <w:rPr>
          <w:rFonts w:hint="eastAsia"/>
          <w:b/>
          <w:bCs/>
          <w:sz w:val="24"/>
          <w:szCs w:val="24"/>
        </w:rPr>
        <w:t xml:space="preserve">。</w:t>
      </w:r>
      <w:r>
        <w:rPr>
          <w:sz w:val="24"/>
          <w:szCs w:val="24"/>
        </w:rPr>
      </w:r>
      <w:r/>
    </w:p>
    <w:p>
      <w:pPr>
        <w:pStyle w:val="648"/>
        <w:ind w:firstLine="480"/>
        <w:jc w:val="center"/>
        <w:spacing w:line="440" w:lineRule="exact"/>
        <w:rPr>
          <w:sz w:val="24"/>
          <w:szCs w:val="24"/>
        </w:rPr>
      </w:pPr>
      <w:r>
        <w:rPr>
          <w:sz w:val="24"/>
          <w:szCs w:val="24"/>
        </w:rPr>
      </w:r>
      <w:r/>
    </w:p>
    <w:p>
      <w:pPr>
        <w:pStyle w:val="648"/>
        <w:jc w:val="center"/>
        <w:rPr>
          <w:b/>
          <w:sz w:val="24"/>
          <w:szCs w:val="24"/>
        </w:rPr>
        <w:outlineLvl w:val="1"/>
      </w:pPr>
      <w:r>
        <w:rPr>
          <w:b/>
          <w:sz w:val="24"/>
          <w:szCs w:val="24"/>
        </w:rPr>
        <w:br w:type="page" w:clear="all"/>
      </w:r>
      <w:bookmarkStart w:id="246" w:name="_Toc217476254"/>
      <w:r>
        <w:rPr>
          <w:rFonts w:hint="eastAsia"/>
          <w:b/>
          <w:sz w:val="24"/>
          <w:szCs w:val="24"/>
        </w:rPr>
        <w:t xml:space="preserve">附件</w:t>
      </w:r>
      <w:r>
        <w:rPr>
          <w:rFonts w:hint="eastAsia"/>
          <w:b/>
          <w:sz w:val="24"/>
          <w:szCs w:val="24"/>
        </w:rPr>
        <w:t xml:space="preserve">5</w:t>
      </w:r>
      <w:r>
        <w:rPr>
          <w:rFonts w:hint="eastAsia"/>
          <w:b/>
          <w:sz w:val="24"/>
          <w:szCs w:val="24"/>
        </w:rPr>
        <w:t xml:space="preserve"> 通用</w:t>
      </w:r>
      <w:r>
        <w:rPr>
          <w:b/>
          <w:sz w:val="24"/>
          <w:szCs w:val="24"/>
        </w:rPr>
        <w:t xml:space="preserve">资格承诺声明函</w:t>
      </w:r>
      <w:bookmarkEnd w:id="246"/>
      <w:r>
        <w:rPr>
          <w:b/>
          <w:sz w:val="24"/>
          <w:szCs w:val="24"/>
        </w:rPr>
      </w:r>
      <w:r/>
    </w:p>
    <w:p>
      <w:pPr>
        <w:pStyle w:val="648"/>
        <w:ind w:firstLine="240"/>
        <w:spacing w:line="460" w:lineRule="exact"/>
        <w:rPr>
          <w:rFonts w:ascii="宋体" w:hAnsi="宋体"/>
          <w:sz w:val="24"/>
          <w:szCs w:val="24"/>
        </w:rPr>
      </w:pPr>
      <w:r>
        <w:rPr>
          <w:rFonts w:hint="eastAsia" w:ascii="宋体" w:hAnsi="宋体"/>
          <w:sz w:val="24"/>
          <w:szCs w:val="24"/>
        </w:rPr>
        <w:t xml:space="preserve">  本单位参加</w:t>
      </w:r>
      <w:r>
        <w:rPr>
          <w:sz w:val="24"/>
          <w:szCs w:val="21"/>
          <w:u w:val="single"/>
        </w:rPr>
        <w:t xml:space="preserve">言里小学（暂名）新建工程塑胶面层</w:t>
      </w:r>
      <w:r>
        <w:rPr>
          <w:rFonts w:ascii="宋体" w:hAnsi="宋体"/>
          <w:sz w:val="24"/>
          <w:szCs w:val="24"/>
        </w:rPr>
        <w:t xml:space="preserve">（项目编号：</w:t>
      </w:r>
      <w:r>
        <w:rPr>
          <w:rFonts w:hint="eastAsia"/>
          <w:sz w:val="24"/>
          <w:szCs w:val="24"/>
          <w:u w:val="single"/>
        </w:rPr>
        <w:t xml:space="preserve">JSZC-320581-XCZJ-G2025-0015</w:t>
      </w:r>
      <w:r>
        <w:rPr>
          <w:rFonts w:ascii="宋体" w:hAnsi="宋体"/>
          <w:sz w:val="24"/>
          <w:szCs w:val="24"/>
        </w:rPr>
        <w:t xml:space="preserve">）</w:t>
      </w:r>
      <w:r>
        <w:rPr>
          <w:rFonts w:hint="eastAsia" w:ascii="宋体" w:hAnsi="宋体"/>
          <w:sz w:val="24"/>
          <w:szCs w:val="24"/>
        </w:rPr>
        <w:t xml:space="preserve">的公开招标</w:t>
      </w:r>
      <w:r>
        <w:rPr>
          <w:rFonts w:hint="eastAsia" w:cs="宋体"/>
          <w:sz w:val="24"/>
          <w:szCs w:val="24"/>
        </w:rPr>
        <w:t xml:space="preserve">采购</w:t>
      </w:r>
      <w:r>
        <w:rPr>
          <w:rFonts w:hint="eastAsia" w:ascii="宋体" w:hAnsi="宋体"/>
          <w:sz w:val="24"/>
          <w:szCs w:val="21"/>
        </w:rPr>
        <w:t xml:space="preserve">活动，</w:t>
      </w:r>
      <w:r>
        <w:rPr>
          <w:rFonts w:hint="eastAsia" w:ascii="宋体" w:hAnsi="宋体"/>
          <w:sz w:val="24"/>
          <w:szCs w:val="24"/>
        </w:rPr>
        <w:t xml:space="preserve">在此郑重声明，本单位符合《中华人民共和国政府采购法》第二十二条规定的下列条件：</w:t>
      </w:r>
      <w:r>
        <w:rPr>
          <w:rFonts w:ascii="宋体" w:hAnsi="宋体"/>
          <w:sz w:val="24"/>
          <w:szCs w:val="24"/>
        </w:rPr>
      </w:r>
      <w:r/>
    </w:p>
    <w:p>
      <w:pPr>
        <w:pStyle w:val="648"/>
        <w:ind w:firstLine="240"/>
        <w:spacing w:line="460" w:lineRule="exact"/>
        <w:rPr>
          <w:rFonts w:ascii="宋体" w:hAnsi="宋体"/>
          <w:bCs/>
          <w:sz w:val="24"/>
          <w:szCs w:val="21"/>
        </w:rPr>
      </w:pPr>
      <w:r>
        <w:rPr>
          <w:rFonts w:hint="eastAsia"/>
          <w:sz w:val="24"/>
          <w:szCs w:val="24"/>
        </w:rPr>
        <w:t xml:space="preserve">1</w:t>
      </w:r>
      <w:r>
        <w:rPr>
          <w:sz w:val="24"/>
          <w:szCs w:val="24"/>
        </w:rPr>
        <w:t xml:space="preserve">、</w:t>
      </w:r>
      <w:r>
        <w:rPr>
          <w:rFonts w:hint="eastAsia" w:ascii="宋体" w:hAnsi="宋体"/>
          <w:bCs/>
          <w:sz w:val="24"/>
          <w:szCs w:val="21"/>
        </w:rPr>
        <w:t xml:space="preserve">具有良好的商业信誉和健全的财务会计制度；</w:t>
      </w:r>
      <w:r>
        <w:rPr>
          <w:rFonts w:ascii="宋体" w:hAnsi="宋体"/>
          <w:bCs/>
          <w:sz w:val="24"/>
          <w:szCs w:val="21"/>
        </w:rPr>
      </w:r>
      <w:r/>
    </w:p>
    <w:p>
      <w:pPr>
        <w:pStyle w:val="648"/>
        <w:ind w:firstLine="240"/>
        <w:spacing w:line="460" w:lineRule="exact"/>
        <w:rPr>
          <w:rFonts w:ascii="宋体" w:hAnsi="宋体"/>
          <w:bCs/>
          <w:sz w:val="24"/>
          <w:szCs w:val="21"/>
        </w:rPr>
      </w:pPr>
      <w:r>
        <w:rPr>
          <w:rFonts w:hint="eastAsia"/>
          <w:sz w:val="24"/>
          <w:szCs w:val="24"/>
        </w:rPr>
        <w:t xml:space="preserve">2</w:t>
      </w:r>
      <w:r>
        <w:rPr>
          <w:sz w:val="24"/>
          <w:szCs w:val="24"/>
        </w:rPr>
        <w:t xml:space="preserve">、</w:t>
      </w:r>
      <w:r>
        <w:rPr>
          <w:rFonts w:hint="eastAsia" w:ascii="宋体" w:hAnsi="宋体"/>
          <w:bCs/>
          <w:sz w:val="24"/>
          <w:szCs w:val="21"/>
        </w:rPr>
        <w:t xml:space="preserve">具备履行本项采购合同所必需的设备和专业技术能力；</w:t>
      </w:r>
      <w:r>
        <w:rPr>
          <w:rFonts w:ascii="宋体" w:hAnsi="宋体"/>
          <w:bCs/>
          <w:sz w:val="24"/>
          <w:szCs w:val="21"/>
        </w:rPr>
      </w:r>
      <w:r/>
    </w:p>
    <w:p>
      <w:pPr>
        <w:pStyle w:val="648"/>
        <w:ind w:firstLine="240"/>
        <w:spacing w:line="460" w:lineRule="exact"/>
        <w:rPr>
          <w:rFonts w:ascii="宋体" w:hAnsi="宋体"/>
          <w:bCs/>
          <w:sz w:val="24"/>
          <w:szCs w:val="21"/>
        </w:rPr>
      </w:pPr>
      <w:r>
        <w:rPr>
          <w:rFonts w:hint="eastAsia"/>
          <w:bCs/>
          <w:sz w:val="24"/>
          <w:szCs w:val="21"/>
        </w:rPr>
        <w:t xml:space="preserve">3</w:t>
      </w:r>
      <w:r>
        <w:rPr>
          <w:bCs/>
          <w:sz w:val="24"/>
          <w:szCs w:val="21"/>
        </w:rPr>
        <w:t xml:space="preserve">、</w:t>
      </w:r>
      <w:r>
        <w:rPr>
          <w:rFonts w:hint="eastAsia"/>
          <w:bCs/>
          <w:sz w:val="24"/>
          <w:szCs w:val="21"/>
        </w:rPr>
        <w:t xml:space="preserve">未欠缴应纳税款和社会保险费，在此</w:t>
      </w:r>
      <w:r>
        <w:rPr>
          <w:rFonts w:hint="eastAsia" w:ascii="宋体" w:hAnsi="宋体"/>
          <w:bCs/>
          <w:sz w:val="24"/>
          <w:szCs w:val="21"/>
        </w:rPr>
        <w:t xml:space="preserve">方面无不良记录；</w:t>
      </w:r>
      <w:r>
        <w:rPr>
          <w:rFonts w:ascii="宋体" w:hAnsi="宋体"/>
          <w:bCs/>
          <w:sz w:val="24"/>
          <w:szCs w:val="21"/>
        </w:rPr>
      </w:r>
      <w:r/>
    </w:p>
    <w:p>
      <w:pPr>
        <w:pStyle w:val="648"/>
        <w:ind w:firstLine="240"/>
        <w:spacing w:line="460" w:lineRule="exact"/>
        <w:rPr>
          <w:rFonts w:ascii="宋体" w:hAnsi="宋体"/>
          <w:bCs/>
          <w:sz w:val="24"/>
          <w:szCs w:val="21"/>
        </w:rPr>
      </w:pPr>
      <w:r>
        <w:rPr>
          <w:rFonts w:hint="eastAsia"/>
          <w:bCs/>
          <w:sz w:val="24"/>
          <w:szCs w:val="21"/>
        </w:rPr>
        <w:t xml:space="preserve">4</w:t>
      </w:r>
      <w:r>
        <w:rPr>
          <w:bCs/>
          <w:sz w:val="24"/>
          <w:szCs w:val="21"/>
        </w:rPr>
        <w:t xml:space="preserve">、</w:t>
      </w:r>
      <w:r>
        <w:rPr>
          <w:rFonts w:hint="eastAsia" w:ascii="宋体" w:hAnsi="宋体"/>
          <w:bCs/>
          <w:sz w:val="24"/>
          <w:szCs w:val="21"/>
        </w:rPr>
        <w:t xml:space="preserve">参加本次政府采购活动前三年内，在经营活动中没有因违法经营受到刑事处罚或者责令停产停业、吊销许可证或者执照、较大数额罚款等行政处罚。</w:t>
      </w:r>
      <w:r>
        <w:rPr>
          <w:rFonts w:ascii="宋体" w:hAnsi="宋体"/>
          <w:bCs/>
          <w:sz w:val="24"/>
          <w:szCs w:val="21"/>
        </w:rPr>
      </w:r>
      <w:r/>
    </w:p>
    <w:p>
      <w:pPr>
        <w:pStyle w:val="648"/>
        <w:ind w:firstLine="240"/>
        <w:spacing w:line="460" w:lineRule="exact"/>
        <w:rPr>
          <w:rFonts w:ascii="宋体" w:hAnsi="宋体"/>
          <w:sz w:val="24"/>
          <w:szCs w:val="24"/>
        </w:rPr>
      </w:pPr>
      <w:r>
        <w:rPr>
          <w:rFonts w:hint="eastAsia"/>
          <w:sz w:val="24"/>
          <w:szCs w:val="24"/>
        </w:rPr>
        <w:t xml:space="preserve">本单位对上述声明内容的真实性负责，如行政监督管理部门或采购人及代理机构对上述声明事项进行查证，本单位将积极配合。</w:t>
      </w:r>
      <w:r>
        <w:rPr>
          <w:rFonts w:hint="eastAsia" w:ascii="宋体" w:hAnsi="宋体"/>
          <w:sz w:val="24"/>
          <w:szCs w:val="24"/>
        </w:rPr>
        <w:t xml:space="preserve">如有虚假，将依法承担相应责任。</w:t>
      </w:r>
      <w:r>
        <w:rPr>
          <w:rFonts w:ascii="宋体" w:hAnsi="宋体"/>
          <w:sz w:val="24"/>
          <w:szCs w:val="24"/>
        </w:rPr>
      </w:r>
      <w:r/>
    </w:p>
    <w:p>
      <w:pPr>
        <w:pStyle w:val="648"/>
        <w:ind w:firstLine="492"/>
        <w:spacing w:line="600" w:lineRule="exact"/>
        <w:rPr>
          <w:rFonts w:ascii="宋体" w:hAnsi="宋体"/>
          <w:bCs/>
          <w:sz w:val="24"/>
          <w:szCs w:val="21"/>
        </w:rPr>
      </w:pPr>
      <w:r>
        <w:rPr>
          <w:rFonts w:ascii="宋体" w:hAnsi="宋体"/>
          <w:bCs/>
          <w:sz w:val="24"/>
          <w:szCs w:val="21"/>
        </w:rPr>
      </w:r>
      <w:r/>
    </w:p>
    <w:p>
      <w:pPr>
        <w:pStyle w:val="648"/>
        <w:ind w:right="1442" w:firstLine="360"/>
        <w:jc w:val="right"/>
        <w:spacing w:line="440" w:lineRule="exact"/>
        <w:rPr>
          <w:rFonts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rPr>
          <w:rFonts w:ascii="宋体" w:hAnsi="宋体"/>
          <w:sz w:val="24"/>
          <w:szCs w:val="21"/>
        </w:rPr>
      </w:r>
      <w:r/>
    </w:p>
    <w:p>
      <w:pPr>
        <w:pStyle w:val="648"/>
        <w:ind w:right="3602" w:firstLine="360"/>
        <w:jc w:val="center"/>
        <w:spacing w:line="440" w:lineRule="exact"/>
        <w:rPr>
          <w:rFonts w:ascii="宋体" w:hAnsi="宋体"/>
          <w:sz w:val="24"/>
          <w:szCs w:val="21"/>
        </w:rPr>
      </w:pPr>
      <w:r>
        <w:rPr>
          <w:rFonts w:hint="eastAsia" w:ascii="宋体" w:hAnsi="宋体"/>
          <w:sz w:val="24"/>
          <w:szCs w:val="21"/>
        </w:rPr>
        <w:t xml:space="preserve">                         日期：</w:t>
      </w:r>
      <w:r>
        <w:rPr>
          <w:rFonts w:ascii="宋体" w:hAnsi="宋体"/>
          <w:sz w:val="24"/>
          <w:szCs w:val="21"/>
        </w:rPr>
      </w:r>
      <w:r/>
    </w:p>
    <w:p>
      <w:pPr>
        <w:pStyle w:val="648"/>
        <w:ind w:firstLine="482"/>
        <w:jc w:val="center"/>
        <w:spacing w:line="440" w:lineRule="exact"/>
        <w:rPr>
          <w:rFonts w:hint="eastAsia"/>
          <w:b/>
          <w:sz w:val="24"/>
        </w:rPr>
        <w:outlineLvl w:val="1"/>
      </w:pPr>
      <w:r>
        <w:rPr>
          <w:b/>
          <w:sz w:val="24"/>
          <w:szCs w:val="24"/>
        </w:rPr>
        <w:br w:type="page" w:clear="all"/>
      </w:r>
      <w:bookmarkStart w:id="247" w:name="_Toc217476255"/>
      <w:r>
        <w:rPr>
          <w:rFonts w:hint="eastAsia"/>
          <w:b/>
          <w:sz w:val="24"/>
          <w:szCs w:val="24"/>
        </w:rPr>
        <w:t xml:space="preserve">附件</w:t>
      </w:r>
      <w:r>
        <w:rPr>
          <w:rFonts w:hint="eastAsia"/>
          <w:b/>
          <w:sz w:val="24"/>
          <w:szCs w:val="24"/>
        </w:rPr>
        <w:t xml:space="preserve">6</w:t>
      </w:r>
      <w:r>
        <w:rPr>
          <w:rFonts w:hint="eastAsia"/>
          <w:b/>
          <w:sz w:val="24"/>
          <w:szCs w:val="24"/>
        </w:rPr>
        <w:t xml:space="preserve"> </w:t>
      </w:r>
      <w:r>
        <w:rPr>
          <w:rFonts w:hint="eastAsia"/>
          <w:b/>
          <w:sz w:val="24"/>
        </w:rPr>
        <w:t xml:space="preserve">项目实施方案</w:t>
      </w:r>
      <w:bookmarkEnd w:id="247"/>
      <w:r>
        <w:rPr>
          <w:rFonts w:hint="eastAsia"/>
          <w:b/>
          <w:sz w:val="24"/>
        </w:rPr>
      </w:r>
      <w:r/>
    </w:p>
    <w:p>
      <w:pPr>
        <w:pStyle w:val="648"/>
        <w:spacing w:line="480" w:lineRule="auto"/>
        <w:rPr>
          <w:rFonts w:hint="eastAsia" w:ascii="宋体" w:hAnsi="宋体"/>
          <w:sz w:val="24"/>
        </w:rPr>
      </w:pPr>
      <w:r>
        <w:rPr>
          <w:rFonts w:hint="eastAsia" w:ascii="宋体" w:hAnsi="宋体"/>
          <w:sz w:val="24"/>
        </w:rPr>
        <w:t xml:space="preserve">主要内容应包括但不限于以下方面：</w:t>
      </w:r>
      <w:r/>
    </w:p>
    <w:p>
      <w:pPr>
        <w:pStyle w:val="648"/>
        <w:ind w:firstLine="24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项目实施</w:t>
      </w:r>
      <w:r>
        <w:rPr>
          <w:rFonts w:hint="eastAsia" w:ascii="宋体" w:hAnsi="宋体" w:cs="宋体"/>
          <w:sz w:val="24"/>
          <w:szCs w:val="24"/>
        </w:rPr>
        <w:t xml:space="preserve">组织计划</w:t>
      </w:r>
      <w:r>
        <w:rPr>
          <w:rFonts w:hint="eastAsia" w:ascii="宋体" w:hAnsi="宋体" w:cs="宋体"/>
          <w:sz w:val="24"/>
          <w:szCs w:val="24"/>
        </w:rPr>
        <w:t xml:space="preserve">说明（</w:t>
      </w:r>
      <w:r>
        <w:rPr>
          <w:rFonts w:hint="eastAsia" w:ascii="宋体" w:hAnsi="宋体" w:cs="宋体"/>
          <w:sz w:val="24"/>
          <w:szCs w:val="24"/>
        </w:rPr>
        <w:t xml:space="preserve">涉及评审要点（共</w:t>
      </w:r>
      <w:r>
        <w:rPr>
          <w:rFonts w:hint="eastAsia" w:ascii="宋体" w:hAnsi="宋体" w:cs="宋体"/>
          <w:sz w:val="24"/>
          <w:szCs w:val="24"/>
        </w:rPr>
        <w:t xml:space="preserve">3</w:t>
      </w:r>
      <w:r>
        <w:rPr>
          <w:rFonts w:hint="eastAsia" w:ascii="宋体" w:hAnsi="宋体" w:cs="宋体"/>
          <w:sz w:val="24"/>
          <w:szCs w:val="24"/>
        </w:rPr>
        <w:t xml:space="preserve">项）</w:t>
      </w:r>
      <w:r>
        <w:rPr>
          <w:rFonts w:hint="eastAsia" w:ascii="宋体" w:hAnsi="宋体" w:cs="宋体"/>
          <w:b/>
          <w:bCs/>
          <w:sz w:val="24"/>
          <w:szCs w:val="24"/>
          <w:shd w:val="clear" w:color="auto" w:fill="ffffff"/>
        </w:rPr>
        <w:t xml:space="preserve">①实施进度计划；②施工技术方案；③工艺实施难点分析及解决方案</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r>
      <w:r/>
    </w:p>
    <w:p>
      <w:pPr>
        <w:pStyle w:val="648"/>
        <w:ind w:firstLine="240"/>
        <w:spacing w:line="48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安装保证措施</w:t>
      </w:r>
      <w:r>
        <w:rPr>
          <w:rFonts w:hint="eastAsia" w:ascii="宋体" w:hAnsi="宋体" w:cs="宋体"/>
          <w:sz w:val="24"/>
          <w:szCs w:val="24"/>
        </w:rPr>
        <w:t xml:space="preserve">说明</w:t>
      </w:r>
      <w:r>
        <w:rPr>
          <w:rFonts w:hint="eastAsia" w:ascii="宋体" w:hAnsi="宋体" w:cs="宋体"/>
          <w:b/>
          <w:bCs/>
          <w:sz w:val="24"/>
          <w:szCs w:val="24"/>
          <w:shd w:val="clear" w:color="auto" w:fill="ffffff"/>
        </w:rPr>
        <w:t xml:space="preserve">涉及评审要点（共2项）</w:t>
      </w:r>
      <w:r>
        <w:rPr>
          <w:rFonts w:hint="eastAsia" w:ascii="宋体" w:hAnsi="宋体" w:cs="宋体"/>
          <w:sz w:val="24"/>
          <w:szCs w:val="24"/>
        </w:rPr>
        <w:t xml:space="preserve">①质量保证措施；②安全文明施工及环境保护措施）</w:t>
      </w:r>
      <w:r>
        <w:rPr>
          <w:rFonts w:hint="eastAsia" w:ascii="宋体" w:hAnsi="宋体" w:cs="宋体"/>
          <w:sz w:val="24"/>
          <w:szCs w:val="24"/>
        </w:rPr>
        <w:t xml:space="preserve">；</w:t>
      </w:r>
      <w:r/>
    </w:p>
    <w:p>
      <w:pPr>
        <w:pStyle w:val="648"/>
        <w:ind w:firstLine="240"/>
        <w:spacing w:line="480" w:lineRule="auto"/>
        <w:rPr>
          <w:rFonts w:hint="eastAsia" w:hAnsi="宋体" w:cs="宋体"/>
          <w:bCs/>
          <w:sz w:val="24"/>
          <w:szCs w:val="24"/>
        </w:rPr>
      </w:pPr>
      <w:r>
        <w:rPr>
          <w:rFonts w:hint="eastAsia" w:hAnsi="宋体" w:cs="宋体"/>
          <w:bCs/>
          <w:sz w:val="24"/>
          <w:szCs w:val="24"/>
        </w:rPr>
        <w:t xml:space="preserve">3</w:t>
      </w:r>
      <w:r>
        <w:rPr>
          <w:rFonts w:hint="eastAsia" w:hAnsi="宋体" w:cs="宋体"/>
          <w:bCs/>
          <w:sz w:val="24"/>
          <w:szCs w:val="24"/>
        </w:rPr>
        <w:t xml:space="preserve">、其他说明。</w:t>
      </w:r>
      <w:r/>
    </w:p>
    <w:p>
      <w:pPr>
        <w:pStyle w:val="648"/>
        <w:ind w:firstLine="240"/>
        <w:spacing w:line="480" w:lineRule="auto"/>
        <w:rPr>
          <w:rFonts w:hint="eastAsia" w:hAnsi="宋体" w:cs="宋体"/>
          <w:bCs/>
          <w:sz w:val="24"/>
          <w:szCs w:val="24"/>
        </w:rPr>
      </w:pPr>
      <w:r>
        <w:rPr>
          <w:rFonts w:hint="eastAsia" w:hAnsi="宋体" w:cs="宋体"/>
          <w:bCs/>
          <w:sz w:val="24"/>
          <w:szCs w:val="24"/>
        </w:rPr>
      </w:r>
      <w:r/>
    </w:p>
    <w:p>
      <w:pPr>
        <w:pStyle w:val="648"/>
        <w:ind w:firstLine="482"/>
        <w:jc w:val="center"/>
        <w:spacing w:line="440" w:lineRule="exact"/>
        <w:rPr>
          <w:rFonts w:hint="eastAsia"/>
          <w:b/>
          <w:sz w:val="24"/>
          <w:szCs w:val="24"/>
        </w:rPr>
        <w:outlineLvl w:val="1"/>
      </w:pPr>
      <w:r>
        <w:rPr>
          <w:b/>
          <w:sz w:val="24"/>
          <w:szCs w:val="24"/>
        </w:rPr>
        <w:br w:type="page" w:clear="all"/>
      </w:r>
      <w:bookmarkStart w:id="248" w:name="_Toc217476256"/>
      <w:r>
        <w:rPr>
          <w:rFonts w:hint="eastAsia"/>
          <w:b/>
          <w:sz w:val="24"/>
          <w:szCs w:val="24"/>
        </w:rPr>
        <w:t xml:space="preserve">附件7质量保证及售后服务</w:t>
      </w:r>
      <w:bookmarkEnd w:id="248"/>
      <w:r>
        <w:rPr>
          <w:rFonts w:hint="eastAsia"/>
          <w:b/>
          <w:sz w:val="24"/>
          <w:szCs w:val="24"/>
        </w:rPr>
      </w:r>
      <w:r/>
    </w:p>
    <w:p>
      <w:pPr>
        <w:pStyle w:val="648"/>
        <w:spacing w:line="440" w:lineRule="exact"/>
        <w:rPr>
          <w:color w:val="000000"/>
          <w:sz w:val="24"/>
          <w:szCs w:val="24"/>
        </w:rPr>
      </w:pPr>
      <w:r>
        <w:rPr>
          <w:bCs/>
          <w:color w:val="000000"/>
          <w:sz w:val="24"/>
          <w:szCs w:val="24"/>
        </w:rPr>
        <w:t xml:space="preserve">主要内容应包括但不限于以下方面：</w:t>
      </w:r>
      <w:r>
        <w:rPr>
          <w:color w:val="000000"/>
          <w:sz w:val="24"/>
          <w:szCs w:val="24"/>
        </w:rPr>
      </w:r>
      <w:r/>
    </w:p>
    <w:p>
      <w:pPr>
        <w:pStyle w:val="648"/>
        <w:ind w:firstLine="240"/>
        <w:spacing w:line="440" w:lineRule="exact"/>
        <w:rPr>
          <w:sz w:val="24"/>
          <w:szCs w:val="24"/>
        </w:rPr>
      </w:pPr>
      <w:r>
        <w:rPr>
          <w:sz w:val="24"/>
          <w:szCs w:val="24"/>
        </w:rPr>
        <w:t xml:space="preserve">1、免费质保期说明</w:t>
      </w:r>
      <w:r/>
    </w:p>
    <w:p>
      <w:pPr>
        <w:pStyle w:val="648"/>
        <w:ind w:firstLine="240"/>
        <w:spacing w:line="360" w:lineRule="auto"/>
        <w:rPr>
          <w:rFonts w:hint="eastAsia"/>
          <w:sz w:val="24"/>
        </w:rPr>
      </w:pPr>
      <w:r>
        <w:rPr>
          <w:sz w:val="24"/>
          <w:szCs w:val="24"/>
        </w:rPr>
        <w:t xml:space="preserve">2、</w:t>
      </w:r>
      <w:r>
        <w:rPr>
          <w:rFonts w:hint="eastAsia"/>
          <w:sz w:val="24"/>
        </w:rPr>
        <w:t xml:space="preserve">售后服务方案说明</w:t>
      </w:r>
      <w:r/>
    </w:p>
    <w:p>
      <w:pPr>
        <w:pStyle w:val="648"/>
        <w:ind w:firstLine="240"/>
        <w:spacing w:line="360" w:lineRule="auto"/>
        <w:rPr>
          <w:sz w:val="24"/>
        </w:rPr>
      </w:pPr>
      <w:r>
        <w:rPr>
          <w:rFonts w:hint="eastAsia" w:ascii="宋体" w:hAnsi="宋体" w:cs="宋体"/>
          <w:sz w:val="24"/>
          <w:szCs w:val="24"/>
          <w:lang w:bidi="ar"/>
        </w:rPr>
        <w:t xml:space="preserve">3、</w:t>
      </w:r>
      <w:r>
        <w:rPr>
          <w:rFonts w:hint="eastAsia" w:ascii="宋体" w:hAnsi="宋体" w:cs="宋体"/>
          <w:sz w:val="24"/>
          <w:szCs w:val="24"/>
          <w:lang w:bidi="ar"/>
        </w:rPr>
        <w:t xml:space="preserve">售后服务</w:t>
      </w:r>
      <w:r>
        <w:rPr>
          <w:rFonts w:hint="eastAsia" w:ascii="宋体" w:hAnsi="宋体" w:cs="宋体"/>
          <w:sz w:val="24"/>
          <w:szCs w:val="24"/>
          <w:lang w:bidi="ar"/>
        </w:rPr>
        <w:t xml:space="preserve">承诺说明</w:t>
      </w:r>
      <w:r>
        <w:rPr>
          <w:rFonts w:hint="eastAsia" w:ascii="宋体" w:hAnsi="宋体" w:cs="宋体"/>
          <w:b/>
          <w:sz w:val="24"/>
          <w:szCs w:val="24"/>
          <w:lang w:bidi="ar"/>
        </w:rPr>
        <w:t xml:space="preserve"> （</w:t>
      </w:r>
      <w:r>
        <w:rPr>
          <w:rFonts w:hint="eastAsia" w:ascii="宋体" w:hAnsi="宋体"/>
          <w:b/>
          <w:bCs/>
          <w:color w:val="000000"/>
          <w:sz w:val="24"/>
          <w:szCs w:val="24"/>
        </w:rPr>
        <w:t xml:space="preserve">须</w:t>
      </w:r>
      <w:r>
        <w:rPr>
          <w:rFonts w:hint="eastAsia" w:ascii="宋体" w:hAnsi="宋体"/>
          <w:b/>
          <w:bCs/>
          <w:color w:val="000000"/>
          <w:sz w:val="24"/>
          <w:szCs w:val="24"/>
        </w:rPr>
        <w:t xml:space="preserve">提供</w:t>
      </w:r>
      <w:r>
        <w:rPr>
          <w:rFonts w:hint="eastAsia" w:ascii="宋体" w:hAnsi="宋体"/>
          <w:b/>
          <w:bCs/>
          <w:color w:val="000000"/>
          <w:sz w:val="24"/>
          <w:szCs w:val="24"/>
        </w:rPr>
        <w:t xml:space="preserve">确保本项目场地正常使用8年及以上承诺函（格式自拟））</w:t>
      </w:r>
      <w:r>
        <w:rPr>
          <w:sz w:val="24"/>
        </w:rPr>
      </w:r>
      <w:r/>
    </w:p>
    <w:p>
      <w:pPr>
        <w:pStyle w:val="648"/>
        <w:ind w:firstLine="240"/>
        <w:spacing w:line="440" w:lineRule="exact"/>
        <w:rPr>
          <w:rFonts w:hint="eastAsia" w:ascii="Calibri" w:hAnsi="Calibri"/>
          <w:sz w:val="24"/>
          <w:szCs w:val="24"/>
        </w:rPr>
      </w:pPr>
      <w:r>
        <w:rPr>
          <w:rFonts w:hint="eastAsia"/>
          <w:sz w:val="24"/>
          <w:szCs w:val="24"/>
        </w:rPr>
        <w:t xml:space="preserve">4、其它说明</w:t>
      </w:r>
      <w:r>
        <w:rPr>
          <w:rFonts w:hint="eastAsia" w:ascii="Calibri" w:hAnsi="Calibri"/>
          <w:sz w:val="24"/>
          <w:szCs w:val="24"/>
        </w:rPr>
      </w:r>
      <w:r/>
    </w:p>
    <w:p>
      <w:pPr>
        <w:pStyle w:val="648"/>
        <w:jc w:val="center"/>
        <w:rPr>
          <w:bCs/>
          <w:sz w:val="24"/>
        </w:rPr>
        <w:outlineLvl w:val="1"/>
      </w:pPr>
      <w:r>
        <w:rPr>
          <w:b/>
          <w:sz w:val="24"/>
        </w:rPr>
        <w:br w:type="page" w:clear="all"/>
      </w:r>
      <w:bookmarkStart w:id="249" w:name="_Toc217476257"/>
      <w:r>
        <w:rPr>
          <w:b/>
          <w:sz w:val="24"/>
        </w:rPr>
        <w:t xml:space="preserve">附件</w:t>
      </w:r>
      <w:r>
        <w:rPr>
          <w:rFonts w:hint="eastAsia"/>
          <w:b/>
          <w:sz w:val="24"/>
        </w:rPr>
        <w:t xml:space="preserve">8</w:t>
      </w:r>
      <w:r>
        <w:rPr>
          <w:b/>
          <w:sz w:val="24"/>
        </w:rPr>
        <w:t xml:space="preserve"> 法人授权书</w:t>
      </w:r>
      <w:bookmarkEnd w:id="249"/>
      <w:r>
        <w:rPr>
          <w:bCs/>
          <w:sz w:val="24"/>
        </w:rPr>
      </w:r>
      <w:r/>
    </w:p>
    <w:p>
      <w:pPr>
        <w:pStyle w:val="648"/>
        <w:ind w:firstLine="480"/>
        <w:spacing w:line="440" w:lineRule="exact"/>
        <w:tabs>
          <w:tab w:val="left" w:pos="360" w:leader="none"/>
        </w:tabs>
        <w:rPr>
          <w:sz w:val="24"/>
          <w:szCs w:val="24"/>
        </w:rPr>
      </w:pPr>
      <w:r>
        <w:rPr>
          <w:sz w:val="24"/>
          <w:szCs w:val="24"/>
        </w:rPr>
        <w:t xml:space="preserve">本授权书声明：____________（投标人名称）授权________________（被授权人的姓名）为我方就</w:t>
      </w:r>
      <w:r>
        <w:rPr>
          <w:rFonts w:hint="eastAsia"/>
          <w:color w:val="000000"/>
          <w:sz w:val="24"/>
          <w:szCs w:val="24"/>
        </w:rPr>
        <w:t xml:space="preserve">JSZC-320581-XCZJ-G2025-0015</w:t>
      </w:r>
      <w:r>
        <w:rPr>
          <w:sz w:val="24"/>
          <w:szCs w:val="24"/>
        </w:rPr>
        <w:t xml:space="preserve">号项目采购活动的合法代理人，以本单位名义全权处理一切与该项目采购有关的事务。</w:t>
      </w:r>
      <w:r/>
    </w:p>
    <w:p>
      <w:pPr>
        <w:pStyle w:val="648"/>
        <w:ind w:firstLine="480"/>
        <w:spacing w:line="440" w:lineRule="exact"/>
        <w:tabs>
          <w:tab w:val="left" w:pos="360" w:leader="none"/>
        </w:tabs>
        <w:rPr>
          <w:sz w:val="24"/>
          <w:szCs w:val="24"/>
        </w:rPr>
      </w:pPr>
      <w:r>
        <w:rPr>
          <w:sz w:val="24"/>
          <w:szCs w:val="24"/>
        </w:rPr>
        <w:t xml:space="preserve">本授权书于_</w:t>
      </w:r>
      <w:r>
        <w:rPr>
          <w:sz w:val="24"/>
          <w:szCs w:val="24"/>
          <w:u w:val="single"/>
        </w:rPr>
        <w:t xml:space="preserve">_</w:t>
      </w:r>
      <w:r>
        <w:rPr>
          <w:rFonts w:hint="eastAsia"/>
          <w:sz w:val="24"/>
          <w:szCs w:val="24"/>
          <w:u w:val="single"/>
        </w:rPr>
        <w:t xml:space="preserve">   </w:t>
      </w:r>
      <w:r>
        <w:rPr>
          <w:sz w:val="24"/>
          <w:szCs w:val="24"/>
        </w:rPr>
        <w:t xml:space="preserve">_年____月____日起生效，特此声明。</w:t>
      </w:r>
      <w:r/>
    </w:p>
    <w:p>
      <w:pPr>
        <w:pStyle w:val="648"/>
        <w:ind w:firstLine="480"/>
        <w:spacing w:line="440" w:lineRule="exact"/>
        <w:tabs>
          <w:tab w:val="left" w:pos="360" w:leader="none"/>
        </w:tabs>
        <w:rPr>
          <w:sz w:val="24"/>
          <w:szCs w:val="24"/>
        </w:rPr>
      </w:pPr>
      <w:r>
        <w:rPr>
          <w:sz w:val="24"/>
          <w:szCs w:val="24"/>
        </w:rPr>
      </w:r>
      <w:r/>
    </w:p>
    <w:p>
      <w:pPr>
        <w:pStyle w:val="648"/>
        <w:ind w:firstLine="480"/>
        <w:spacing w:line="440" w:lineRule="exact"/>
        <w:tabs>
          <w:tab w:val="left" w:pos="360" w:leader="none"/>
        </w:tabs>
        <w:rPr>
          <w:sz w:val="24"/>
          <w:szCs w:val="24"/>
        </w:rPr>
      </w:pPr>
      <w:r>
        <w:rPr>
          <w:sz w:val="24"/>
          <w:szCs w:val="24"/>
        </w:rPr>
      </w:r>
      <w:r/>
    </w:p>
    <w:p>
      <w:pPr>
        <w:pStyle w:val="648"/>
        <w:spacing w:line="440" w:lineRule="exact"/>
        <w:tabs>
          <w:tab w:val="left" w:pos="360" w:leader="none"/>
        </w:tabs>
        <w:rPr>
          <w:sz w:val="24"/>
          <w:szCs w:val="24"/>
          <w:u w:val="single"/>
        </w:rPr>
      </w:pPr>
      <w:r>
        <w:rPr>
          <w:sz w:val="24"/>
          <w:szCs w:val="24"/>
        </w:rPr>
        <w:t xml:space="preserve">          被授权人身份证号码：</w:t>
      </w:r>
      <w:r>
        <w:rPr>
          <w:sz w:val="24"/>
          <w:szCs w:val="24"/>
          <w:u w:val="single"/>
        </w:rPr>
        <w:t xml:space="preserve">                              </w:t>
      </w:r>
      <w:r/>
    </w:p>
    <w:p>
      <w:pPr>
        <w:pStyle w:val="648"/>
        <w:spacing w:line="440" w:lineRule="exact"/>
        <w:tabs>
          <w:tab w:val="left" w:pos="360" w:leader="none"/>
        </w:tabs>
        <w:rPr>
          <w:sz w:val="24"/>
          <w:szCs w:val="24"/>
          <w:u w:val="single"/>
        </w:rPr>
      </w:pPr>
      <w:r>
        <w:rPr>
          <w:sz w:val="24"/>
          <w:szCs w:val="24"/>
        </w:rPr>
        <w:t xml:space="preserve">          被授权人联系电话：（手机）</w:t>
      </w:r>
      <w:r>
        <w:rPr>
          <w:sz w:val="24"/>
          <w:szCs w:val="24"/>
          <w:u w:val="single"/>
        </w:rPr>
        <w:t xml:space="preserve">                          </w:t>
      </w:r>
      <w:r/>
    </w:p>
    <w:p>
      <w:pPr>
        <w:pStyle w:val="648"/>
        <w:ind w:firstLine="1200"/>
        <w:spacing w:line="440" w:lineRule="exact"/>
        <w:tabs>
          <w:tab w:val="left" w:pos="360" w:leader="none"/>
        </w:tabs>
        <w:rPr>
          <w:sz w:val="24"/>
          <w:szCs w:val="24"/>
        </w:rPr>
      </w:pPr>
      <w:r>
        <w:rPr>
          <w:sz w:val="24"/>
          <w:szCs w:val="24"/>
        </w:rPr>
        <w:t xml:space="preserve">授权单位名称：</w:t>
      </w:r>
      <w:r>
        <w:rPr>
          <w:b/>
          <w:sz w:val="24"/>
          <w:szCs w:val="24"/>
          <w:u w:val="single"/>
        </w:rPr>
        <w:t xml:space="preserve">（加盖CA电子公章）</w:t>
      </w:r>
      <w:r>
        <w:rPr>
          <w:sz w:val="24"/>
          <w:szCs w:val="24"/>
        </w:rPr>
      </w:r>
      <w:r/>
    </w:p>
    <w:p>
      <w:pPr>
        <w:pStyle w:val="648"/>
        <w:ind w:firstLine="480"/>
        <w:spacing w:line="440" w:lineRule="exact"/>
        <w:tabs>
          <w:tab w:val="left" w:pos="360" w:leader="none"/>
        </w:tabs>
        <w:rPr>
          <w:sz w:val="24"/>
          <w:szCs w:val="24"/>
          <w:u w:val="single"/>
        </w:rPr>
      </w:pPr>
      <w:r>
        <w:rPr>
          <w:sz w:val="24"/>
          <w:szCs w:val="24"/>
        </w:rPr>
        <w:t xml:space="preserve">      单位地址：</w:t>
      </w:r>
      <w:r>
        <w:rPr>
          <w:sz w:val="24"/>
          <w:szCs w:val="24"/>
          <w:u w:val="single"/>
        </w:rPr>
        <w:t xml:space="preserve">                                         </w:t>
      </w:r>
      <w:r/>
    </w:p>
    <w:p>
      <w:pPr>
        <w:pStyle w:val="648"/>
        <w:ind w:firstLine="480"/>
        <w:spacing w:line="440" w:lineRule="exact"/>
        <w:tabs>
          <w:tab w:val="left" w:pos="360" w:leader="none"/>
        </w:tabs>
        <w:rPr>
          <w:sz w:val="24"/>
          <w:szCs w:val="24"/>
        </w:rPr>
      </w:pPr>
      <w:r>
        <w:rPr>
          <w:sz w:val="24"/>
          <w:szCs w:val="24"/>
        </w:rPr>
        <w:t xml:space="preserve">      日期：</w:t>
      </w:r>
      <w:r>
        <w:rPr>
          <w:sz w:val="24"/>
          <w:szCs w:val="24"/>
          <w:u w:val="single"/>
        </w:rPr>
        <w:t xml:space="preserve">                                         </w:t>
      </w:r>
      <w:r>
        <w:rPr>
          <w:sz w:val="24"/>
          <w:szCs w:val="24"/>
        </w:rPr>
      </w:r>
      <w:r/>
    </w:p>
    <w:p>
      <w:pPr>
        <w:pStyle w:val="648"/>
        <w:ind w:firstLine="360"/>
        <w:spacing w:line="400" w:lineRule="exact"/>
        <w:rPr>
          <w:rFonts w:eastAsia="楷体"/>
          <w:sz w:val="24"/>
          <w:szCs w:val="24"/>
          <w:highlight w:val="yellow"/>
        </w:rPr>
      </w:pPr>
      <w:r>
        <w:rPr>
          <w:rFonts w:eastAsia="楷体"/>
          <w:sz w:val="24"/>
          <w:szCs w:val="24"/>
          <w:highlight w:val="yellow"/>
        </w:rPr>
      </w:r>
      <w:r/>
    </w:p>
    <w:p>
      <w:pPr>
        <w:pStyle w:val="648"/>
        <w:ind w:firstLine="420"/>
        <w:rPr>
          <w:i/>
          <w:color w:val="000000"/>
          <w:sz w:val="24"/>
          <w:szCs w:val="24"/>
          <w:u w:val="single"/>
        </w:rPr>
      </w:pPr>
      <w:r>
        <w:rPr>
          <w:i/>
          <w:color w:val="000000"/>
          <w:sz w:val="24"/>
          <w:szCs w:val="24"/>
          <w:u w:val="single"/>
        </w:rPr>
      </w:r>
      <w:r/>
    </w:p>
    <w:p>
      <w:pPr>
        <w:pStyle w:val="648"/>
        <w:jc w:val="center"/>
        <w:rPr>
          <w:rFonts w:eastAsia="黑体"/>
          <w:b/>
          <w:i/>
          <w:color w:val="000000"/>
          <w:sz w:val="32"/>
          <w:szCs w:val="32"/>
          <w:u w:val="single"/>
        </w:rPr>
        <w:outlineLvl w:val="1"/>
      </w:pPr>
      <w:r>
        <w:rPr>
          <w:rFonts w:eastAsia="幼圆"/>
          <w:b/>
          <w:color w:val="000000"/>
          <w:sz w:val="24"/>
          <w:szCs w:val="44"/>
        </w:rPr>
        <w:br w:type="page" w:clear="all"/>
      </w:r>
      <w:bookmarkStart w:id="250" w:name="_Toc17235"/>
      <w:r/>
      <w:bookmarkStart w:id="251" w:name="_Toc155086474"/>
      <w:r/>
      <w:bookmarkStart w:id="252" w:name="_Toc155086574"/>
      <w:r/>
      <w:bookmarkStart w:id="253" w:name="_Toc217476258"/>
      <w:r>
        <w:rPr>
          <w:b/>
          <w:sz w:val="24"/>
        </w:rPr>
        <w:t xml:space="preserve">附件</w:t>
      </w:r>
      <w:r>
        <w:rPr>
          <w:rFonts w:hint="eastAsia"/>
          <w:b/>
          <w:sz w:val="24"/>
        </w:rPr>
        <w:t xml:space="preserve">9</w:t>
      </w:r>
      <w:r>
        <w:rPr>
          <w:b/>
          <w:sz w:val="24"/>
        </w:rPr>
        <w:t xml:space="preserve"> 投标函</w:t>
      </w:r>
      <w:bookmarkEnd w:id="250"/>
      <w:r/>
      <w:bookmarkEnd w:id="251"/>
      <w:r/>
      <w:bookmarkEnd w:id="252"/>
      <w:r/>
      <w:bookmarkEnd w:id="253"/>
      <w:r>
        <w:rPr>
          <w:rFonts w:eastAsia="黑体"/>
          <w:b/>
          <w:i/>
          <w:color w:val="000000"/>
          <w:sz w:val="32"/>
          <w:szCs w:val="32"/>
          <w:u w:val="single"/>
        </w:rPr>
      </w:r>
      <w:r/>
    </w:p>
    <w:p>
      <w:pPr>
        <w:pStyle w:val="648"/>
        <w:jc w:val="left"/>
        <w:spacing w:line="420" w:lineRule="exact"/>
        <w:rPr>
          <w:color w:val="000000"/>
          <w:sz w:val="24"/>
          <w:szCs w:val="21"/>
        </w:rPr>
      </w:pPr>
      <w:r>
        <w:rPr>
          <w:color w:val="000000"/>
          <w:sz w:val="24"/>
          <w:szCs w:val="21"/>
        </w:rPr>
      </w:r>
      <w:r/>
    </w:p>
    <w:p>
      <w:pPr>
        <w:pStyle w:val="648"/>
        <w:spacing w:line="440" w:lineRule="exact"/>
        <w:rPr>
          <w:color w:val="000000"/>
          <w:sz w:val="24"/>
          <w:szCs w:val="24"/>
          <w:lang w:val="zh-CN"/>
        </w:rPr>
      </w:pPr>
      <w:r>
        <w:rPr>
          <w:color w:val="000000"/>
          <w:sz w:val="24"/>
          <w:szCs w:val="24"/>
          <w:lang w:val="zh-CN"/>
        </w:rPr>
        <w:t xml:space="preserve">致：</w:t>
      </w:r>
      <w:r>
        <w:rPr>
          <w:color w:val="000000"/>
          <w:sz w:val="24"/>
          <w:szCs w:val="24"/>
          <w:u w:val="single"/>
          <w:lang w:val="zh-CN"/>
        </w:rPr>
        <w:t xml:space="preserve">常熟市信昌工程造价咨询有限责任公司</w:t>
      </w:r>
      <w:r>
        <w:rPr>
          <w:color w:val="000000"/>
          <w:sz w:val="24"/>
          <w:szCs w:val="24"/>
          <w:lang w:val="zh-CN"/>
        </w:rPr>
      </w:r>
      <w:r/>
    </w:p>
    <w:p>
      <w:pPr>
        <w:pStyle w:val="758"/>
        <w:spacing w:before="0" w:after="0" w:line="420" w:lineRule="exact"/>
        <w:rPr>
          <w:rFonts w:ascii="Times New Roman" w:hAnsi="Times New Roman"/>
          <w:szCs w:val="21"/>
        </w:rPr>
      </w:pPr>
      <w:r>
        <w:rPr>
          <w:rFonts w:ascii="Times New Roman" w:hAnsi="Times New Roman"/>
          <w:szCs w:val="21"/>
        </w:rPr>
        <w:t xml:space="preserve">根据贵方的</w:t>
      </w:r>
      <w:r>
        <w:rPr>
          <w:rFonts w:hint="eastAsia" w:ascii="Times New Roman" w:hAnsi="Times New Roman"/>
          <w:szCs w:val="21"/>
        </w:rPr>
        <w:t xml:space="preserve">JSZC-320581-XCZJ-G2025-0015</w:t>
      </w:r>
      <w:r>
        <w:rPr>
          <w:rFonts w:ascii="Times New Roman" w:hAnsi="Times New Roman"/>
          <w:szCs w:val="21"/>
        </w:rPr>
        <w:t xml:space="preserve">号招标文件，正式授权下述签字人______(姓名)代表我方______________（投标人的名称），全权处理本次项目投标的有关事宜。</w:t>
      </w:r>
      <w:r/>
    </w:p>
    <w:p>
      <w:pPr>
        <w:pStyle w:val="758"/>
        <w:spacing w:before="0" w:after="0" w:line="420" w:lineRule="exact"/>
        <w:rPr>
          <w:rFonts w:ascii="Times New Roman" w:hAnsi="Times New Roman"/>
          <w:szCs w:val="21"/>
        </w:rPr>
      </w:pPr>
      <w:r>
        <w:rPr>
          <w:rFonts w:ascii="Times New Roman" w:hAnsi="Times New Roman"/>
          <w:szCs w:val="21"/>
        </w:rPr>
        <w:t xml:space="preserve">据此函，</w:t>
      </w:r>
      <w:r>
        <w:t xml:space="preserve">签字代表宣布同意如下：</w:t>
      </w:r>
      <w:r>
        <w:rPr>
          <w:rFonts w:ascii="Times New Roman" w:hAnsi="Times New Roman"/>
          <w:szCs w:val="21"/>
        </w:rPr>
      </w:r>
      <w:r/>
    </w:p>
    <w:p>
      <w:pPr>
        <w:pStyle w:val="758"/>
        <w:spacing w:before="0" w:after="0" w:line="420" w:lineRule="exact"/>
        <w:rPr>
          <w:rFonts w:ascii="Times New Roman" w:hAnsi="Times New Roman"/>
          <w:szCs w:val="21"/>
        </w:rPr>
      </w:pPr>
      <w:r>
        <w:rPr>
          <w:rFonts w:ascii="Times New Roman" w:hAnsi="Times New Roman"/>
          <w:szCs w:val="21"/>
        </w:rPr>
        <w:t xml:space="preserve">1.按招标文件规定的各项要求，向买方提供所需服务（包含与服务相关的货物）。</w:t>
      </w:r>
      <w:r/>
    </w:p>
    <w:p>
      <w:pPr>
        <w:pStyle w:val="758"/>
        <w:spacing w:before="0" w:after="0" w:line="420" w:lineRule="exact"/>
        <w:rPr>
          <w:rFonts w:ascii="Times New Roman" w:hAnsi="Times New Roman"/>
          <w:szCs w:val="21"/>
        </w:rPr>
      </w:pPr>
      <w:r>
        <w:rPr>
          <w:rFonts w:ascii="Times New Roman" w:hAnsi="Times New Roman"/>
          <w:szCs w:val="21"/>
        </w:rPr>
        <w:t xml:space="preserve">2.我们完全理解贵方不一定将合同授予最低报价的投标人。</w:t>
      </w:r>
      <w:r/>
    </w:p>
    <w:p>
      <w:pPr>
        <w:pStyle w:val="758"/>
        <w:spacing w:before="0" w:after="0" w:line="420" w:lineRule="exact"/>
        <w:rPr>
          <w:rFonts w:ascii="Times New Roman" w:hAnsi="Times New Roman"/>
          <w:szCs w:val="21"/>
        </w:rPr>
      </w:pPr>
      <w:r>
        <w:rPr>
          <w:rFonts w:ascii="Times New Roman" w:hAnsi="Times New Roman"/>
          <w:szCs w:val="21"/>
        </w:rPr>
        <w:t xml:space="preserve">3.我们已详细审核全部招标文件及其有效补充文件，我们知道必须放弃提出含糊不清或误解问题的权利。</w:t>
      </w:r>
      <w:r/>
    </w:p>
    <w:p>
      <w:pPr>
        <w:pStyle w:val="758"/>
        <w:spacing w:before="0" w:after="0" w:line="420" w:lineRule="exact"/>
        <w:rPr>
          <w:rFonts w:ascii="Times New Roman" w:hAnsi="Times New Roman"/>
          <w:szCs w:val="21"/>
        </w:rPr>
      </w:pPr>
      <w:r>
        <w:rPr>
          <w:rFonts w:ascii="Times New Roman" w:hAnsi="Times New Roman"/>
          <w:szCs w:val="21"/>
        </w:rPr>
        <w:t xml:space="preserve">4.我们同意从规定的开标日期起遵循本投标文件，并在规定的投标有效期期满之前均具有约束力。</w:t>
      </w:r>
      <w:r/>
    </w:p>
    <w:p>
      <w:pPr>
        <w:pStyle w:val="758"/>
        <w:spacing w:before="0" w:after="0" w:line="420" w:lineRule="exact"/>
        <w:rPr>
          <w:rFonts w:ascii="Times New Roman" w:hAnsi="Times New Roman"/>
          <w:szCs w:val="21"/>
        </w:rPr>
      </w:pPr>
      <w:r>
        <w:rPr>
          <w:rFonts w:ascii="Times New Roman" w:hAnsi="Times New Roman"/>
          <w:szCs w:val="21"/>
        </w:rPr>
        <w:t xml:space="preserve">5.同意向贵方提供贵方可能另外要求的与投标有关的任何证据或资料，并保证我方已提供和将要提供的文件是真实的、准确的。</w:t>
      </w:r>
      <w:r/>
    </w:p>
    <w:p>
      <w:pPr>
        <w:pStyle w:val="758"/>
        <w:spacing w:before="0" w:after="0" w:line="420" w:lineRule="exact"/>
        <w:rPr>
          <w:rFonts w:ascii="Times New Roman" w:hAnsi="Times New Roman"/>
          <w:szCs w:val="21"/>
        </w:rPr>
      </w:pPr>
      <w:r>
        <w:rPr>
          <w:rFonts w:ascii="Times New Roman" w:hAnsi="Times New Roman"/>
          <w:szCs w:val="21"/>
        </w:rPr>
        <w:t xml:space="preserve">6.一旦我方中标,我方将根据招标文件的规定，严格履行合同的责任和义务,并保证在招标文件规定的时间完成项目，交付买方验收、使用。</w:t>
      </w:r>
      <w:r/>
    </w:p>
    <w:p>
      <w:pPr>
        <w:pStyle w:val="758"/>
        <w:spacing w:before="0" w:after="0" w:line="420" w:lineRule="exact"/>
        <w:rPr>
          <w:rFonts w:ascii="Times New Roman" w:hAnsi="Times New Roman"/>
          <w:szCs w:val="21"/>
        </w:rPr>
      </w:pPr>
      <w:r>
        <w:rPr>
          <w:rFonts w:ascii="Times New Roman" w:hAnsi="Times New Roman"/>
          <w:szCs w:val="21"/>
        </w:rPr>
        <w:t xml:space="preserve">7.与本投标有关的正式通讯地址为：</w:t>
      </w:r>
      <w:r/>
    </w:p>
    <w:p>
      <w:pPr>
        <w:pStyle w:val="758"/>
        <w:ind w:left="420"/>
        <w:spacing w:before="0" w:after="0" w:line="420" w:lineRule="exact"/>
        <w:rPr>
          <w:rFonts w:ascii="Times New Roman" w:hAnsi="Times New Roman"/>
          <w:szCs w:val="21"/>
        </w:rPr>
      </w:pPr>
      <w:r>
        <w:rPr>
          <w:rFonts w:ascii="Times New Roman" w:hAnsi="Times New Roman"/>
          <w:szCs w:val="21"/>
        </w:rPr>
        <w:t xml:space="preserve">地          址：</w:t>
      </w:r>
      <w:r/>
    </w:p>
    <w:p>
      <w:pPr>
        <w:pStyle w:val="758"/>
        <w:ind w:left="420"/>
        <w:spacing w:before="0" w:after="0" w:line="420" w:lineRule="exact"/>
        <w:rPr>
          <w:rFonts w:ascii="Times New Roman" w:hAnsi="Times New Roman"/>
          <w:szCs w:val="21"/>
        </w:rPr>
      </w:pPr>
      <w:r>
        <w:rPr>
          <w:rFonts w:ascii="Times New Roman" w:hAnsi="Times New Roman"/>
          <w:szCs w:val="21"/>
        </w:rPr>
        <w:t xml:space="preserve">邮          编：</w:t>
      </w:r>
      <w:r/>
    </w:p>
    <w:p>
      <w:pPr>
        <w:pStyle w:val="758"/>
        <w:ind w:left="420"/>
        <w:spacing w:before="0" w:after="0" w:line="420" w:lineRule="exact"/>
        <w:rPr>
          <w:rFonts w:ascii="Times New Roman" w:hAnsi="Times New Roman"/>
          <w:szCs w:val="21"/>
        </w:rPr>
      </w:pPr>
      <w:r>
        <w:rPr>
          <w:rFonts w:hint="eastAsia" w:ascii="Times New Roman" w:hAnsi="Times New Roman"/>
          <w:szCs w:val="21"/>
        </w:rPr>
        <w:t xml:space="preserve">联    系    人：</w:t>
      </w:r>
      <w:r>
        <w:rPr>
          <w:rFonts w:ascii="Times New Roman" w:hAnsi="Times New Roman"/>
          <w:szCs w:val="21"/>
        </w:rPr>
      </w:r>
      <w:r/>
    </w:p>
    <w:p>
      <w:pPr>
        <w:pStyle w:val="758"/>
        <w:ind w:left="420"/>
        <w:spacing w:before="0" w:after="0" w:line="420" w:lineRule="exact"/>
        <w:rPr>
          <w:rFonts w:ascii="Times New Roman" w:hAnsi="Times New Roman"/>
          <w:szCs w:val="21"/>
        </w:rPr>
      </w:pPr>
      <w:r>
        <w:rPr>
          <w:rFonts w:ascii="Times New Roman" w:hAnsi="Times New Roman"/>
          <w:szCs w:val="21"/>
        </w:rPr>
        <w:t xml:space="preserve">电          话：</w:t>
      </w:r>
      <w:r/>
    </w:p>
    <w:p>
      <w:pPr>
        <w:pStyle w:val="758"/>
        <w:ind w:left="420"/>
        <w:spacing w:before="0" w:after="0" w:line="420" w:lineRule="exact"/>
        <w:rPr>
          <w:rFonts w:ascii="Times New Roman" w:hAnsi="Times New Roman"/>
          <w:szCs w:val="21"/>
        </w:rPr>
      </w:pPr>
      <w:r>
        <w:rPr>
          <w:rFonts w:ascii="Times New Roman" w:hAnsi="Times New Roman"/>
          <w:szCs w:val="21"/>
        </w:rPr>
        <w:t xml:space="preserve">传          真：</w:t>
      </w:r>
      <w:r/>
    </w:p>
    <w:p>
      <w:pPr>
        <w:pStyle w:val="758"/>
        <w:ind w:left="420"/>
        <w:spacing w:before="0" w:after="0" w:line="420" w:lineRule="exact"/>
        <w:rPr>
          <w:rFonts w:ascii="Times New Roman" w:hAnsi="Times New Roman"/>
          <w:szCs w:val="21"/>
        </w:rPr>
      </w:pPr>
      <w:r>
        <w:rPr>
          <w:rFonts w:ascii="Times New Roman" w:hAnsi="Times New Roman"/>
          <w:szCs w:val="21"/>
        </w:rPr>
        <w:t xml:space="preserve">投标人开户行：</w:t>
      </w:r>
      <w:r/>
    </w:p>
    <w:p>
      <w:pPr>
        <w:pStyle w:val="758"/>
        <w:ind w:left="420"/>
        <w:spacing w:before="0" w:after="0" w:line="420" w:lineRule="exact"/>
        <w:rPr>
          <w:rFonts w:ascii="Times New Roman" w:hAnsi="Times New Roman"/>
          <w:szCs w:val="21"/>
        </w:rPr>
      </w:pPr>
      <w:r>
        <w:rPr>
          <w:rFonts w:ascii="Times New Roman" w:hAnsi="Times New Roman"/>
          <w:szCs w:val="21"/>
        </w:rPr>
        <w:t xml:space="preserve">账          号： </w:t>
      </w:r>
      <w:r/>
    </w:p>
    <w:p>
      <w:pPr>
        <w:pStyle w:val="758"/>
        <w:ind w:left="420"/>
        <w:spacing w:before="0" w:after="0" w:line="420" w:lineRule="exact"/>
        <w:rPr>
          <w:rFonts w:ascii="Times New Roman" w:hAnsi="Times New Roman"/>
          <w:szCs w:val="21"/>
        </w:rPr>
      </w:pPr>
      <w:r>
        <w:rPr>
          <w:rFonts w:ascii="Times New Roman" w:hAnsi="Times New Roman"/>
          <w:szCs w:val="21"/>
        </w:rPr>
        <w:t xml:space="preserve">日           期：________年____月____日</w:t>
      </w:r>
      <w:r/>
    </w:p>
    <w:p>
      <w:pPr>
        <w:pStyle w:val="648"/>
        <w:ind w:firstLine="420"/>
        <w:rPr>
          <w:i/>
          <w:color w:val="000000"/>
          <w:sz w:val="24"/>
          <w:szCs w:val="24"/>
          <w:u w:val="single"/>
        </w:rPr>
      </w:pPr>
      <w:r>
        <w:rPr>
          <w:i/>
          <w:color w:val="000000"/>
          <w:sz w:val="24"/>
          <w:szCs w:val="24"/>
          <w:u w:val="single"/>
        </w:rPr>
      </w:r>
      <w:r/>
    </w:p>
    <w:p>
      <w:pPr>
        <w:pStyle w:val="648"/>
        <w:ind w:firstLine="241"/>
        <w:jc w:val="center"/>
        <w:spacing w:line="560" w:lineRule="exact"/>
        <w:rPr>
          <w:b/>
          <w:sz w:val="24"/>
          <w:szCs w:val="24"/>
        </w:rPr>
        <w:outlineLvl w:val="1"/>
      </w:pPr>
      <w:r>
        <w:rPr>
          <w:rFonts w:eastAsia="幼圆"/>
          <w:b/>
          <w:color w:val="000000"/>
          <w:sz w:val="24"/>
          <w:szCs w:val="44"/>
        </w:rPr>
        <w:br w:type="page" w:clear="all"/>
      </w:r>
      <w:bookmarkStart w:id="254" w:name="_Toc217476259"/>
      <w:r>
        <w:rPr>
          <w:b/>
          <w:sz w:val="24"/>
          <w:szCs w:val="24"/>
        </w:rPr>
        <w:t xml:space="preserve">附件</w:t>
      </w:r>
      <w:r>
        <w:rPr>
          <w:rFonts w:hint="eastAsia"/>
          <w:b/>
          <w:sz w:val="24"/>
          <w:szCs w:val="24"/>
        </w:rPr>
        <w:t xml:space="preserve">10</w:t>
      </w:r>
      <w:r>
        <w:rPr>
          <w:b/>
          <w:sz w:val="24"/>
          <w:szCs w:val="24"/>
        </w:rPr>
        <w:t xml:space="preserve"> 中小企业声明函</w:t>
      </w:r>
      <w:bookmarkEnd w:id="254"/>
      <w:r>
        <w:rPr>
          <w:b/>
          <w:sz w:val="24"/>
          <w:szCs w:val="24"/>
        </w:rPr>
      </w:r>
      <w:r/>
    </w:p>
    <w:p>
      <w:pPr>
        <w:pStyle w:val="648"/>
        <w:ind w:firstLine="360"/>
        <w:spacing w:line="560" w:lineRule="exact"/>
        <w:rPr>
          <w:sz w:val="24"/>
          <w:szCs w:val="21"/>
        </w:rPr>
      </w:pPr>
      <w:r>
        <w:rPr>
          <w:sz w:val="24"/>
          <w:szCs w:val="21"/>
        </w:rPr>
        <w:t xml:space="preserve">本公司郑重声明，根据《政府采购促进中小企业发展管理办法》（财库[2020]46号）的规定，本公司参加</w:t>
      </w:r>
      <w:r>
        <w:rPr>
          <w:sz w:val="24"/>
          <w:szCs w:val="24"/>
          <w:u w:val="single"/>
        </w:rPr>
        <w:t xml:space="preserve"> </w:t>
      </w:r>
      <w:r>
        <w:rPr>
          <w:sz w:val="24"/>
          <w:szCs w:val="21"/>
          <w:u w:val="single"/>
        </w:rPr>
        <w:t xml:space="preserve">常熟市人民政府莫城街道办事处</w:t>
      </w:r>
      <w:r>
        <w:rPr>
          <w:sz w:val="24"/>
          <w:szCs w:val="24"/>
          <w:lang w:val="zh-CN"/>
        </w:rPr>
        <w:t xml:space="preserve">的</w:t>
      </w:r>
      <w:r>
        <w:rPr>
          <w:sz w:val="24"/>
          <w:szCs w:val="24"/>
          <w:u w:val="single"/>
        </w:rPr>
        <w:t xml:space="preserve"> </w:t>
      </w:r>
      <w:r>
        <w:rPr>
          <w:sz w:val="24"/>
          <w:szCs w:val="21"/>
          <w:u w:val="single"/>
        </w:rPr>
        <w:t xml:space="preserve">言里小学（暂名）新建工程塑胶面层</w:t>
      </w:r>
      <w:r>
        <w:rPr>
          <w:sz w:val="24"/>
          <w:szCs w:val="21"/>
          <w:u w:val="single"/>
        </w:rPr>
        <w:t xml:space="preserve"> </w:t>
      </w:r>
      <w:r>
        <w:rPr>
          <w:sz w:val="24"/>
          <w:szCs w:val="24"/>
          <w:u w:val="single"/>
        </w:rPr>
        <w:t xml:space="preserve"> </w:t>
      </w:r>
      <w:r>
        <w:rPr>
          <w:sz w:val="24"/>
          <w:szCs w:val="21"/>
        </w:rPr>
        <w:t xml:space="preserve">采购活动，提供的货物全部由符合政策要求的中小企业制造。相关企业的具体情况如下：</w:t>
      </w:r>
      <w:r/>
    </w:p>
    <w:p>
      <w:pPr>
        <w:pStyle w:val="648"/>
        <w:ind w:firstLine="480"/>
        <w:jc w:val="left"/>
        <w:spacing w:line="480" w:lineRule="exact"/>
        <w:widowControl/>
        <w:rPr>
          <w:rFonts w:hint="eastAsia"/>
          <w:sz w:val="24"/>
          <w:szCs w:val="24"/>
        </w:rPr>
      </w:pPr>
      <w:r>
        <w:rPr>
          <w:sz w:val="24"/>
          <w:szCs w:val="24"/>
        </w:rPr>
        <w:t xml:space="preserve">1、</w:t>
      </w:r>
      <w:r>
        <w:rPr>
          <w:rFonts w:hint="eastAsia"/>
          <w:sz w:val="24"/>
          <w:szCs w:val="24"/>
          <w:u w:val="single"/>
        </w:rPr>
        <w:t xml:space="preserve">1cm透气型塑胶面层</w:t>
      </w:r>
      <w:r>
        <w:rPr>
          <w:sz w:val="24"/>
          <w:szCs w:val="24"/>
        </w:rPr>
        <w:t xml:space="preserve">，属于</w:t>
      </w:r>
      <w:r>
        <w:rPr>
          <w:sz w:val="24"/>
          <w:szCs w:val="24"/>
          <w:u w:val="single"/>
        </w:rPr>
        <w:t xml:space="preserve"> </w:t>
      </w:r>
      <w:r>
        <w:rPr>
          <w:rFonts w:hint="eastAsia"/>
          <w:sz w:val="24"/>
          <w:szCs w:val="24"/>
          <w:u w:val="single"/>
        </w:rPr>
        <w:t xml:space="preserve">工业</w:t>
      </w:r>
      <w:r>
        <w:rPr>
          <w:sz w:val="24"/>
          <w:szCs w:val="24"/>
          <w:u w:val="single"/>
        </w:rPr>
        <w:t xml:space="preserve"> </w:t>
      </w:r>
      <w:r>
        <w:rPr>
          <w:sz w:val="24"/>
          <w:szCs w:val="24"/>
        </w:rPr>
        <w:t xml:space="preserve">行业</w:t>
      </w:r>
      <w:r>
        <w:rPr>
          <w:sz w:val="24"/>
          <w:szCs w:val="24"/>
        </w:rPr>
        <w:t xml:space="preserve">；制造商为</w:t>
      </w:r>
      <w:r>
        <w:rPr>
          <w:sz w:val="24"/>
          <w:szCs w:val="24"/>
          <w:u w:val="single"/>
        </w:rPr>
        <w:t xml:space="preserve">（企业名称）</w:t>
      </w:r>
      <w:r>
        <w:rPr>
          <w:rFonts w:hint="eastAsia"/>
          <w:sz w:val="24"/>
          <w:szCs w:val="24"/>
          <w:u w:val="single"/>
        </w:rPr>
        <w:t xml:space="preserve">       </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sz w:val="24"/>
          <w:szCs w:val="24"/>
        </w:rPr>
        <w:t xml:space="preserve">； </w:t>
      </w:r>
      <w:r>
        <w:rPr>
          <w:rFonts w:hint="eastAsia"/>
          <w:sz w:val="24"/>
          <w:szCs w:val="24"/>
        </w:rPr>
        <w:t xml:space="preserve">  </w:t>
      </w:r>
      <w:r>
        <w:rPr>
          <w:rFonts w:hint="eastAsia"/>
          <w:sz w:val="24"/>
          <w:szCs w:val="24"/>
        </w:rPr>
      </w:r>
      <w:r/>
    </w:p>
    <w:p>
      <w:pPr>
        <w:pStyle w:val="648"/>
        <w:ind w:firstLine="480"/>
        <w:jc w:val="left"/>
        <w:spacing w:line="480" w:lineRule="exact"/>
        <w:widowControl/>
        <w:rPr>
          <w:sz w:val="24"/>
          <w:szCs w:val="24"/>
        </w:rPr>
      </w:pPr>
      <w:r>
        <w:rPr>
          <w:rFonts w:hint="eastAsia"/>
          <w:sz w:val="24"/>
          <w:szCs w:val="24"/>
        </w:rPr>
        <w:t xml:space="preserve"> </w:t>
      </w:r>
      <w:r>
        <w:rPr>
          <w:sz w:val="24"/>
          <w:szCs w:val="24"/>
        </w:rPr>
        <w:t xml:space="preserve">2、</w:t>
      </w:r>
      <w:r>
        <w:rPr>
          <w:rFonts w:hint="eastAsia"/>
          <w:sz w:val="24"/>
          <w:szCs w:val="24"/>
          <w:u w:val="single"/>
        </w:rPr>
        <w:t xml:space="preserve">1.3cm复合型塑胶面层</w:t>
      </w:r>
      <w:r>
        <w:rPr>
          <w:sz w:val="24"/>
          <w:szCs w:val="24"/>
          <w:lang w:val="zh-CN"/>
        </w:rPr>
        <w:t xml:space="preserve">，属于</w:t>
      </w:r>
      <w:r>
        <w:rPr>
          <w:rFonts w:hint="eastAsia"/>
          <w:sz w:val="24"/>
          <w:szCs w:val="24"/>
          <w:u w:val="single"/>
          <w:lang w:val="zh-CN"/>
        </w:rPr>
        <w:t xml:space="preserve"> </w:t>
      </w:r>
      <w:r>
        <w:rPr>
          <w:rFonts w:hint="eastAsia"/>
          <w:sz w:val="24"/>
          <w:szCs w:val="24"/>
          <w:u w:val="single"/>
        </w:rPr>
        <w:t xml:space="preserve">工业</w:t>
      </w:r>
      <w:r>
        <w:rPr>
          <w:rFonts w:hint="eastAsia"/>
          <w:sz w:val="24"/>
          <w:szCs w:val="24"/>
          <w:u w:val="single"/>
        </w:rPr>
        <w:t xml:space="preserve"> </w:t>
      </w:r>
      <w:r>
        <w:rPr>
          <w:sz w:val="24"/>
          <w:szCs w:val="24"/>
          <w:lang w:val="zh-CN"/>
        </w:rPr>
        <w:t xml:space="preserve">行业</w:t>
      </w:r>
      <w:r>
        <w:rPr>
          <w:sz w:val="24"/>
          <w:szCs w:val="24"/>
          <w:lang w:val="zh-CN"/>
        </w:rPr>
        <w:t xml:space="preserve">；制造商为</w:t>
      </w:r>
      <w:r>
        <w:rPr>
          <w:sz w:val="24"/>
          <w:szCs w:val="24"/>
          <w:u w:val="single"/>
          <w:lang w:val="zh-CN"/>
        </w:rPr>
        <w:t xml:space="preserve">（企业名称）</w:t>
      </w:r>
      <w:r>
        <w:rPr>
          <w:rFonts w:hint="eastAsia"/>
          <w:sz w:val="24"/>
          <w:szCs w:val="24"/>
          <w:u w:val="single"/>
          <w:lang w:val="zh-CN"/>
        </w:rPr>
        <w:t xml:space="preserve">    </w:t>
      </w:r>
      <w:r>
        <w:rPr>
          <w:sz w:val="24"/>
          <w:szCs w:val="24"/>
          <w:lang w:val="zh-CN"/>
        </w:rPr>
        <w:t xml:space="preserve">，</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sz w:val="24"/>
          <w:szCs w:val="24"/>
        </w:rPr>
        <w:t xml:space="preserve">；</w:t>
      </w:r>
      <w:r/>
    </w:p>
    <w:p>
      <w:pPr>
        <w:pStyle w:val="814"/>
        <w:spacing w:before="43" w:after="43"/>
        <w:rPr>
          <w:rFonts w:ascii="Times New Roman" w:hAnsi="Times New Roman"/>
        </w:rPr>
      </w:pPr>
      <w:r>
        <w:rPr>
          <w:rFonts w:ascii="Times New Roman" w:hAnsi="Times New Roman"/>
        </w:rPr>
        <w:t xml:space="preserve">3、</w:t>
      </w:r>
      <w:r>
        <w:rPr>
          <w:rFonts w:hint="eastAsia" w:ascii="Times New Roman" w:hAnsi="Times New Roman"/>
          <w:u w:val="single"/>
          <w:lang w:val="en-US"/>
        </w:rPr>
        <w:t xml:space="preserve">2cm复合型塑胶面层</w:t>
      </w:r>
      <w:r>
        <w:rPr>
          <w:rFonts w:ascii="Times New Roman" w:hAnsi="Times New Roman"/>
          <w:lang w:val="zh-CN"/>
        </w:rPr>
        <w:t xml:space="preserve">，属于</w:t>
      </w:r>
      <w:r>
        <w:rPr>
          <w:rFonts w:ascii="Times New Roman" w:hAnsi="Times New Roman"/>
          <w:u w:val="single"/>
          <w:lang w:val="zh-CN"/>
        </w:rPr>
        <w:t xml:space="preserve">  </w:t>
      </w:r>
      <w:r>
        <w:rPr>
          <w:rFonts w:ascii="Times New Roman" w:hAnsi="Times New Roman"/>
          <w:u w:val="single"/>
        </w:rPr>
        <w:t xml:space="preserve">工业  </w:t>
      </w:r>
      <w:r>
        <w:rPr>
          <w:rFonts w:ascii="Times New Roman" w:hAnsi="Times New Roman"/>
          <w:lang w:val="zh-CN"/>
        </w:rPr>
        <w:t xml:space="preserve">行业</w:t>
      </w:r>
      <w:r>
        <w:rPr>
          <w:rFonts w:ascii="Times New Roman" w:hAnsi="Times New Roman"/>
          <w:lang w:val="zh-CN"/>
        </w:rPr>
        <w:t xml:space="preserve">；制造商为</w:t>
      </w:r>
      <w:r>
        <w:rPr>
          <w:rFonts w:ascii="Times New Roman" w:hAnsi="Times New Roman"/>
          <w:u w:val="single"/>
          <w:lang w:val="zh-CN"/>
        </w:rPr>
        <w:t xml:space="preserve">（企业名称</w:t>
      </w:r>
      <w:r>
        <w:rPr>
          <w:rFonts w:hint="eastAsia" w:ascii="Times New Roman" w:hAnsi="Times New Roman"/>
          <w:u w:val="single"/>
          <w:lang w:val="zh-CN" w:eastAsia="zh-CN"/>
        </w:rPr>
        <w:t xml:space="preserve"> </w:t>
      </w:r>
      <w:r>
        <w:rPr>
          <w:rFonts w:ascii="Times New Roman" w:hAnsi="Times New Roman"/>
          <w:u w:val="single"/>
          <w:lang w:val="zh-CN"/>
        </w:rPr>
        <w:t xml:space="preserve">）</w:t>
      </w:r>
      <w:r>
        <w:rPr>
          <w:rFonts w:hint="eastAsia" w:ascii="Times New Roman" w:hAnsi="Times New Roman"/>
          <w:u w:val="single"/>
          <w:lang w:val="zh-CN" w:eastAsia="zh-CN"/>
        </w:rPr>
        <w:t xml:space="preserve">    </w:t>
      </w:r>
      <w:r>
        <w:rPr>
          <w:rFonts w:ascii="Times New Roman" w:hAnsi="Times New Roman"/>
          <w:lang w:val="zh-CN"/>
        </w:rPr>
        <w:t xml:space="preserve">，</w:t>
      </w:r>
      <w:r>
        <w:rPr>
          <w:rFonts w:ascii="Times New Roman" w:hAnsi="Times New Roman"/>
        </w:rPr>
        <w:t xml:space="preserve">从业人员</w:t>
      </w:r>
      <w:r>
        <w:rPr>
          <w:rFonts w:ascii="Times New Roman" w:hAnsi="Times New Roman"/>
          <w:u w:val="single"/>
        </w:rPr>
        <w:t xml:space="preserve">     </w:t>
      </w:r>
      <w:r>
        <w:rPr>
          <w:rFonts w:ascii="Times New Roman" w:hAnsi="Times New Roman"/>
        </w:rPr>
        <w:t xml:space="preserve">人，营业收入为</w:t>
      </w:r>
      <w:r>
        <w:rPr>
          <w:rFonts w:ascii="Times New Roman" w:hAnsi="Times New Roman"/>
          <w:u w:val="single"/>
        </w:rPr>
        <w:t xml:space="preserve">      </w:t>
      </w:r>
      <w:r>
        <w:rPr>
          <w:rFonts w:ascii="Times New Roman" w:hAnsi="Times New Roman"/>
        </w:rPr>
        <w:t xml:space="preserve">万元，资产总额为</w:t>
      </w:r>
      <w:r>
        <w:rPr>
          <w:rFonts w:ascii="Times New Roman" w:hAnsi="Times New Roman"/>
          <w:u w:val="single"/>
        </w:rPr>
        <w:t xml:space="preserve">      </w:t>
      </w:r>
      <w:r>
        <w:rPr>
          <w:rFonts w:ascii="Times New Roman" w:hAnsi="Times New Roman"/>
        </w:rPr>
        <w:t xml:space="preserve">万元，属于</w:t>
      </w:r>
      <w:r>
        <w:rPr>
          <w:rFonts w:ascii="Times New Roman" w:hAnsi="Times New Roman"/>
          <w:u w:val="single"/>
        </w:rPr>
        <w:t xml:space="preserve">（中型企业、小型企业、微型企业）</w:t>
      </w:r>
      <w:r>
        <w:rPr>
          <w:rFonts w:ascii="Times New Roman" w:hAnsi="Times New Roman"/>
        </w:rPr>
        <w:t xml:space="preserve">；</w:t>
      </w:r>
      <w:r/>
    </w:p>
    <w:p>
      <w:pPr>
        <w:pStyle w:val="648"/>
        <w:ind w:firstLine="480"/>
        <w:jc w:val="left"/>
        <w:spacing w:line="480" w:lineRule="exact"/>
        <w:widowControl/>
        <w:rPr>
          <w:sz w:val="24"/>
          <w:szCs w:val="24"/>
        </w:rPr>
      </w:pPr>
      <w:r>
        <w:rPr>
          <w:rFonts w:hint="eastAsia"/>
          <w:sz w:val="24"/>
          <w:szCs w:val="24"/>
        </w:rPr>
        <w:t xml:space="preserve">4</w:t>
      </w:r>
      <w:r>
        <w:rPr>
          <w:sz w:val="24"/>
          <w:szCs w:val="24"/>
        </w:rPr>
        <w:t xml:space="preserve">、</w:t>
      </w:r>
      <w:r>
        <w:rPr>
          <w:rFonts w:hint="eastAsia"/>
          <w:sz w:val="24"/>
          <w:szCs w:val="24"/>
          <w:u w:val="single"/>
        </w:rPr>
        <w:t xml:space="preserve">8mm球场硅PU面层</w:t>
      </w:r>
      <w:r>
        <w:rPr>
          <w:sz w:val="24"/>
          <w:szCs w:val="24"/>
          <w:lang w:val="zh-CN"/>
        </w:rPr>
        <w:t xml:space="preserve">，属于</w:t>
      </w:r>
      <w:r>
        <w:rPr>
          <w:sz w:val="24"/>
          <w:szCs w:val="24"/>
          <w:u w:val="single"/>
          <w:lang w:val="zh-CN"/>
        </w:rPr>
        <w:t xml:space="preserve">  </w:t>
      </w:r>
      <w:r>
        <w:rPr>
          <w:sz w:val="24"/>
          <w:szCs w:val="24"/>
          <w:u w:val="single"/>
        </w:rPr>
        <w:t xml:space="preserve">工业  </w:t>
      </w:r>
      <w:r>
        <w:rPr>
          <w:sz w:val="24"/>
          <w:szCs w:val="24"/>
          <w:lang w:val="zh-CN"/>
        </w:rPr>
        <w:t xml:space="preserve">行业；制造商为</w:t>
      </w:r>
      <w:r>
        <w:rPr>
          <w:sz w:val="24"/>
          <w:szCs w:val="24"/>
          <w:u w:val="single"/>
          <w:lang w:val="zh-CN"/>
        </w:rPr>
        <w:t xml:space="preserve">（企业名称）</w:t>
      </w:r>
      <w:r>
        <w:rPr>
          <w:rFonts w:hint="eastAsia"/>
          <w:sz w:val="24"/>
          <w:szCs w:val="24"/>
          <w:u w:val="single"/>
          <w:lang w:val="zh-CN"/>
        </w:rPr>
        <w:t xml:space="preserve">     </w:t>
      </w:r>
      <w:r>
        <w:rPr>
          <w:sz w:val="24"/>
          <w:szCs w:val="24"/>
          <w:lang w:val="zh-CN"/>
        </w:rPr>
        <w:t xml:space="preserve">，</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rFonts w:hint="eastAsia"/>
          <w:sz w:val="24"/>
          <w:szCs w:val="24"/>
        </w:rPr>
        <w:t xml:space="preserve">。</w:t>
      </w:r>
      <w:r>
        <w:rPr>
          <w:sz w:val="24"/>
          <w:szCs w:val="24"/>
        </w:rPr>
      </w:r>
      <w:r/>
    </w:p>
    <w:p>
      <w:pPr>
        <w:pStyle w:val="648"/>
        <w:ind w:firstLine="480"/>
        <w:spacing w:line="440" w:lineRule="exact"/>
        <w:rPr>
          <w:rFonts w:ascii="宋体" w:hAnsi="宋体" w:cs="仿宋"/>
          <w:sz w:val="24"/>
          <w:szCs w:val="24"/>
        </w:rPr>
      </w:pPr>
      <w:r>
        <w:rPr>
          <w:rFonts w:hint="eastAsia" w:ascii="宋体" w:hAnsi="宋体" w:cs="仿宋"/>
          <w:sz w:val="24"/>
          <w:szCs w:val="24"/>
          <w:lang w:bidi="ar"/>
        </w:rPr>
        <w:t xml:space="preserve">以上企业，不属于大企业的分支机构，不存在控股股东。</w:t>
      </w:r>
      <w:r>
        <w:rPr>
          <w:rFonts w:ascii="宋体" w:hAnsi="宋体" w:cs="仿宋"/>
          <w:sz w:val="24"/>
          <w:szCs w:val="24"/>
        </w:rPr>
      </w:r>
      <w:r/>
    </w:p>
    <w:p>
      <w:pPr>
        <w:pStyle w:val="648"/>
        <w:ind w:firstLine="480"/>
        <w:spacing w:line="440" w:lineRule="exact"/>
        <w:rPr>
          <w:rFonts w:ascii="宋体" w:hAnsi="宋体" w:cs="仿宋"/>
          <w:sz w:val="24"/>
          <w:szCs w:val="24"/>
          <w:lang w:bidi="ar"/>
        </w:rPr>
      </w:pPr>
      <w:r>
        <w:rPr>
          <w:rFonts w:hint="eastAsia" w:ascii="宋体" w:hAnsi="宋体" w:cs="仿宋"/>
          <w:sz w:val="24"/>
          <w:szCs w:val="24"/>
          <w:lang w:bidi="ar"/>
        </w:rPr>
        <w:t xml:space="preserve">为大企业的情形，也不存在与大企业的负责人为同一人的情形。</w:t>
      </w:r>
      <w:r>
        <w:rPr>
          <w:rFonts w:ascii="宋体" w:hAnsi="宋体" w:cs="仿宋"/>
          <w:sz w:val="24"/>
          <w:szCs w:val="24"/>
          <w:lang w:bidi="ar"/>
        </w:rPr>
      </w:r>
      <w:r/>
    </w:p>
    <w:p>
      <w:pPr>
        <w:pStyle w:val="648"/>
        <w:ind w:firstLine="480"/>
        <w:spacing w:line="440" w:lineRule="exact"/>
        <w:rPr>
          <w:rFonts w:ascii="宋体" w:hAnsi="宋体" w:cs="仿宋"/>
          <w:sz w:val="24"/>
          <w:szCs w:val="24"/>
        </w:rPr>
      </w:pPr>
      <w:r>
        <w:rPr>
          <w:rFonts w:hint="eastAsia" w:ascii="宋体" w:hAnsi="宋体" w:cs="仿宋"/>
          <w:sz w:val="24"/>
          <w:szCs w:val="24"/>
          <w:lang w:bidi="ar"/>
        </w:rPr>
        <w:t xml:space="preserve">本企业对上述声明内容的真实性负责。如有虚假，将依法承担相应责任。</w:t>
      </w:r>
      <w:r>
        <w:rPr>
          <w:rFonts w:ascii="宋体" w:hAnsi="宋体" w:cs="仿宋"/>
          <w:sz w:val="24"/>
          <w:szCs w:val="24"/>
        </w:rPr>
      </w:r>
      <w:r/>
    </w:p>
    <w:p>
      <w:pPr>
        <w:pStyle w:val="648"/>
        <w:ind w:right="2640" w:firstLine="360"/>
        <w:jc w:val="right"/>
        <w:spacing w:line="560" w:lineRule="exact"/>
        <w:rPr>
          <w:rFonts w:ascii="宋体" w:hAnsi="宋体" w:cs="仿宋"/>
          <w:sz w:val="24"/>
          <w:szCs w:val="24"/>
          <w:lang w:bidi="ar"/>
        </w:rPr>
      </w:pPr>
      <w:r>
        <w:rPr>
          <w:rFonts w:ascii="宋体" w:hAnsi="宋体" w:cs="仿宋"/>
          <w:sz w:val="24"/>
          <w:szCs w:val="24"/>
          <w:lang w:bidi="ar"/>
        </w:rPr>
      </w:r>
      <w:r/>
    </w:p>
    <w:p>
      <w:pPr>
        <w:pStyle w:val="648"/>
        <w:ind w:right="2640" w:firstLine="360"/>
        <w:jc w:val="right"/>
        <w:spacing w:line="560" w:lineRule="exact"/>
        <w:rPr>
          <w:sz w:val="24"/>
          <w:szCs w:val="21"/>
        </w:rPr>
      </w:pPr>
      <w:r>
        <w:rPr>
          <w:rFonts w:hint="eastAsia"/>
          <w:sz w:val="24"/>
          <w:szCs w:val="21"/>
        </w:rPr>
        <w:t xml:space="preserve">投标人</w:t>
      </w:r>
      <w:r>
        <w:rPr>
          <w:sz w:val="24"/>
          <w:szCs w:val="21"/>
        </w:rPr>
        <w:t xml:space="preserve">名称</w:t>
      </w:r>
      <w:r>
        <w:rPr>
          <w:b/>
          <w:sz w:val="24"/>
          <w:szCs w:val="24"/>
        </w:rPr>
        <w:t xml:space="preserve">（加盖CA电子公章）</w:t>
      </w:r>
      <w:r>
        <w:rPr>
          <w:sz w:val="24"/>
          <w:szCs w:val="21"/>
        </w:rPr>
        <w:t xml:space="preserve">：</w:t>
      </w:r>
      <w:r/>
    </w:p>
    <w:p>
      <w:pPr>
        <w:pStyle w:val="648"/>
        <w:ind w:right="2640" w:firstLine="360"/>
        <w:jc w:val="right"/>
        <w:spacing w:line="560" w:lineRule="exact"/>
        <w:rPr>
          <w:sz w:val="24"/>
          <w:szCs w:val="21"/>
        </w:rPr>
      </w:pPr>
      <w:r>
        <w:rPr>
          <w:sz w:val="24"/>
          <w:szCs w:val="21"/>
        </w:rPr>
        <w:t xml:space="preserve">日  期：</w:t>
      </w:r>
      <w:r/>
    </w:p>
    <w:p>
      <w:pPr>
        <w:pStyle w:val="648"/>
        <w:ind w:firstLine="480"/>
        <w:spacing w:line="420" w:lineRule="exact"/>
        <w:rPr>
          <w:sz w:val="24"/>
          <w:szCs w:val="24"/>
        </w:rPr>
      </w:pPr>
      <w:r>
        <w:rPr>
          <w:sz w:val="24"/>
          <w:szCs w:val="24"/>
        </w:rPr>
      </w:r>
      <w:r/>
    </w:p>
    <w:p>
      <w:pPr>
        <w:pStyle w:val="648"/>
        <w:ind w:firstLine="480"/>
        <w:spacing w:line="420" w:lineRule="exact"/>
        <w:rPr>
          <w:sz w:val="24"/>
          <w:szCs w:val="24"/>
        </w:rPr>
      </w:pPr>
      <w:r>
        <w:rPr>
          <w:sz w:val="24"/>
          <w:szCs w:val="24"/>
        </w:rPr>
        <w:t xml:space="preserve">注：（1）从业人员、营业收入、资产总额填报上一年度数据，无上一年度数据的新成立企业可不填报。</w:t>
      </w:r>
      <w:r/>
    </w:p>
    <w:p>
      <w:pPr>
        <w:pStyle w:val="648"/>
        <w:ind w:firstLine="482"/>
        <w:spacing w:line="500" w:lineRule="exact"/>
        <w:rPr>
          <w:szCs w:val="24"/>
        </w:rPr>
      </w:pPr>
      <w:r>
        <w:rPr>
          <w:b/>
          <w:bCs/>
          <w:sz w:val="24"/>
          <w:szCs w:val="24"/>
        </w:rPr>
        <w:t xml:space="preserve">（2）本项目所属行业为：</w:t>
      </w:r>
      <w:r>
        <w:rPr>
          <w:b/>
          <w:bCs/>
          <w:sz w:val="24"/>
          <w:szCs w:val="24"/>
          <w:u w:val="single"/>
        </w:rPr>
        <w:t xml:space="preserve">工业</w:t>
      </w:r>
      <w:r>
        <w:rPr>
          <w:b/>
          <w:bCs/>
          <w:sz w:val="24"/>
          <w:szCs w:val="24"/>
        </w:rPr>
        <w:t xml:space="preserve">。</w:t>
      </w:r>
      <w:r>
        <w:rPr>
          <w:szCs w:val="24"/>
        </w:rPr>
        <w:t xml:space="preserve">中小企业规模类型</w:t>
      </w:r>
      <w:r>
        <w:rPr>
          <w:rFonts w:hint="eastAsia"/>
          <w:szCs w:val="24"/>
        </w:rPr>
        <w:t xml:space="preserve">自测</w:t>
      </w:r>
      <w:r>
        <w:rPr>
          <w:szCs w:val="24"/>
        </w:rPr>
        <w:t xml:space="preserve">小程序</w:t>
      </w:r>
      <w:r>
        <w:rPr>
          <w:rFonts w:hint="eastAsia"/>
          <w:szCs w:val="24"/>
        </w:rPr>
        <w:t xml:space="preserve">：</w:t>
      </w:r>
      <w:r>
        <w:rPr>
          <w:szCs w:val="24"/>
        </w:rPr>
        <w:fldChar w:fldCharType="begin"/>
      </w:r>
      <w:r>
        <w:rPr>
          <w:szCs w:val="24"/>
        </w:rPr>
        <w:instrText xml:space="preserve"> HYPERLINK "http://202.106.120.146/baosong/appweb/orgScale.html" </w:instrText>
      </w:r>
      <w:r>
        <w:rPr>
          <w:szCs w:val="24"/>
        </w:rPr>
        <w:fldChar w:fldCharType="separate"/>
      </w:r>
      <w:r>
        <w:rPr>
          <w:rStyle w:val="745"/>
          <w:szCs w:val="24"/>
        </w:rPr>
        <w:t xml:space="preserve">http://202.106.120.146/baosong/appweb/orgScale.html</w:t>
      </w:r>
      <w:r>
        <w:rPr>
          <w:szCs w:val="24"/>
        </w:rPr>
        <w:fldChar w:fldCharType="end"/>
      </w:r>
      <w:r>
        <w:rPr>
          <w:rFonts w:hint="eastAsia"/>
          <w:szCs w:val="24"/>
        </w:rPr>
        <w:t xml:space="preserve">。</w:t>
      </w:r>
      <w:r>
        <w:rPr>
          <w:szCs w:val="24"/>
        </w:rPr>
      </w:r>
      <w:r/>
    </w:p>
    <w:p>
      <w:pPr>
        <w:pStyle w:val="648"/>
        <w:ind w:firstLine="482"/>
        <w:jc w:val="left"/>
        <w:spacing w:line="420" w:lineRule="exact"/>
        <w:rPr>
          <w:b/>
          <w:bCs/>
          <w:sz w:val="24"/>
          <w:szCs w:val="24"/>
        </w:rPr>
      </w:pPr>
      <w:r/>
      <w:bookmarkStart w:id="255" w:name="_Hlk100143292"/>
      <w:r>
        <w:rPr>
          <w:b/>
          <w:bCs/>
          <w:sz w:val="24"/>
          <w:szCs w:val="24"/>
        </w:rPr>
        <w:t xml:space="preserve">（3）上述“中小企业声明函”格式原则上不得改动，因擅自改动引起的评审风险由投标人自行承担。</w:t>
      </w:r>
      <w:r/>
    </w:p>
    <w:p>
      <w:pPr>
        <w:pStyle w:val="648"/>
        <w:ind w:firstLine="482"/>
        <w:jc w:val="left"/>
        <w:spacing w:line="420" w:lineRule="exact"/>
        <w:rPr>
          <w:b/>
          <w:bCs/>
          <w:sz w:val="24"/>
          <w:szCs w:val="24"/>
        </w:rPr>
      </w:pPr>
      <w:r>
        <w:rPr>
          <w:b/>
          <w:bCs/>
          <w:sz w:val="24"/>
          <w:szCs w:val="24"/>
        </w:rPr>
        <w:t xml:space="preserve">（4）如未对上述声明函内（中型企业、小型企业、微型企业）进行勾选或明确，引起的评审风险由投标人自行承担。</w:t>
      </w:r>
      <w:bookmarkEnd w:id="255"/>
      <w:r>
        <w:rPr>
          <w:b/>
          <w:bCs/>
          <w:sz w:val="24"/>
          <w:szCs w:val="24"/>
        </w:rPr>
      </w:r>
      <w:r/>
    </w:p>
    <w:p>
      <w:pPr>
        <w:pStyle w:val="648"/>
        <w:jc w:val="center"/>
        <w:spacing w:line="460" w:lineRule="exact"/>
        <w:rPr>
          <w:rFonts w:eastAsia="黑体"/>
          <w:b/>
          <w:color w:val="000000"/>
          <w:sz w:val="32"/>
          <w:szCs w:val="32"/>
        </w:rPr>
        <w:outlineLvl w:val="1"/>
      </w:pPr>
      <w:r>
        <w:rPr>
          <w:rFonts w:eastAsia="黑体"/>
          <w:b/>
          <w:color w:val="000000"/>
          <w:sz w:val="32"/>
          <w:szCs w:val="32"/>
          <w:highlight w:val="yellow"/>
        </w:rPr>
        <w:br w:type="page" w:clear="all"/>
      </w:r>
      <w:bookmarkStart w:id="256" w:name="_Toc217476260"/>
      <w:r>
        <w:rPr>
          <w:b/>
          <w:sz w:val="24"/>
          <w:szCs w:val="24"/>
        </w:rPr>
        <w:t xml:space="preserve">附件</w:t>
      </w:r>
      <w:r>
        <w:rPr>
          <w:rFonts w:hint="eastAsia"/>
          <w:b/>
          <w:sz w:val="24"/>
          <w:szCs w:val="24"/>
        </w:rPr>
        <w:t xml:space="preserve">1</w:t>
      </w:r>
      <w:r>
        <w:rPr>
          <w:rFonts w:hint="eastAsia"/>
          <w:b/>
          <w:sz w:val="24"/>
          <w:szCs w:val="24"/>
        </w:rPr>
        <w:t xml:space="preserve">1</w:t>
      </w:r>
      <w:r>
        <w:rPr>
          <w:b/>
          <w:sz w:val="24"/>
          <w:szCs w:val="24"/>
        </w:rPr>
        <w:t xml:space="preserve"> 残疾人福利性单位声明函</w:t>
      </w:r>
      <w:bookmarkEnd w:id="256"/>
      <w:r>
        <w:rPr>
          <w:rFonts w:eastAsia="黑体"/>
          <w:b/>
          <w:color w:val="000000"/>
          <w:sz w:val="32"/>
          <w:szCs w:val="32"/>
        </w:rPr>
      </w:r>
      <w:r/>
    </w:p>
    <w:p>
      <w:pPr>
        <w:pStyle w:val="648"/>
        <w:ind w:firstLine="480"/>
        <w:spacing w:line="588" w:lineRule="exact"/>
        <w:rPr>
          <w:color w:val="000000"/>
          <w:sz w:val="24"/>
          <w:szCs w:val="21"/>
        </w:rPr>
      </w:pPr>
      <w:r>
        <w:rPr>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color w:val="000000"/>
          <w:sz w:val="24"/>
          <w:szCs w:val="21"/>
          <w:u w:val="single"/>
        </w:rPr>
        <w:t xml:space="preserve">       </w:t>
      </w:r>
      <w:r>
        <w:rPr>
          <w:color w:val="000000"/>
          <w:sz w:val="24"/>
          <w:szCs w:val="21"/>
        </w:rPr>
        <w:t xml:space="preserve">项目采购活动提供本单位制造的货物，或者提供其他残疾人福利性单位制造的货物（不包括使用非残疾人福利性单位注册商标的货物）。</w:t>
      </w:r>
      <w:r/>
    </w:p>
    <w:p>
      <w:pPr>
        <w:pStyle w:val="648"/>
        <w:ind w:firstLine="480"/>
        <w:spacing w:line="588" w:lineRule="exact"/>
        <w:rPr>
          <w:color w:val="000000"/>
          <w:sz w:val="24"/>
          <w:szCs w:val="21"/>
        </w:rPr>
      </w:pPr>
      <w:r>
        <w:rPr>
          <w:color w:val="000000"/>
          <w:sz w:val="24"/>
          <w:szCs w:val="21"/>
        </w:rPr>
        <w:t xml:space="preserve">本单位对上述声明的真实性负责。如有虚假，将依法承担相应责任。</w:t>
      </w:r>
      <w:r/>
    </w:p>
    <w:p>
      <w:pPr>
        <w:pStyle w:val="648"/>
        <w:ind w:firstLine="480"/>
        <w:spacing w:line="588" w:lineRule="exact"/>
        <w:rPr>
          <w:color w:val="000000"/>
          <w:sz w:val="24"/>
          <w:szCs w:val="21"/>
        </w:rPr>
      </w:pPr>
      <w:r>
        <w:rPr>
          <w:color w:val="000000"/>
          <w:sz w:val="24"/>
          <w:szCs w:val="21"/>
        </w:rPr>
      </w:r>
      <w:r/>
    </w:p>
    <w:p>
      <w:pPr>
        <w:pStyle w:val="648"/>
        <w:ind w:firstLine="480"/>
        <w:spacing w:line="588" w:lineRule="exact"/>
        <w:rPr>
          <w:rFonts w:hint="eastAsia"/>
          <w:color w:val="000000"/>
          <w:sz w:val="24"/>
          <w:szCs w:val="21"/>
        </w:rPr>
      </w:pPr>
      <w:r>
        <w:rPr>
          <w:color w:val="000000"/>
          <w:sz w:val="24"/>
          <w:szCs w:val="21"/>
        </w:rPr>
        <w:t xml:space="preserve">（备注：1、投标人如不提供此声明函，价格将不做相应扣除。</w:t>
      </w:r>
      <w:r>
        <w:rPr>
          <w:rFonts w:hint="eastAsia"/>
          <w:color w:val="000000"/>
          <w:sz w:val="24"/>
          <w:szCs w:val="21"/>
        </w:rPr>
      </w:r>
      <w:r/>
    </w:p>
    <w:p>
      <w:pPr>
        <w:pStyle w:val="648"/>
        <w:ind w:firstLine="480"/>
        <w:spacing w:line="588" w:lineRule="exact"/>
        <w:rPr>
          <w:color w:val="000000"/>
          <w:sz w:val="24"/>
          <w:szCs w:val="21"/>
        </w:rPr>
      </w:pPr>
      <w:r>
        <w:rPr>
          <w:rFonts w:hint="eastAsia"/>
          <w:color w:val="000000"/>
          <w:sz w:val="24"/>
          <w:szCs w:val="21"/>
        </w:rPr>
        <w:t xml:space="preserve">   </w:t>
      </w:r>
      <w:r>
        <w:rPr>
          <w:color w:val="000000"/>
          <w:sz w:val="24"/>
          <w:szCs w:val="21"/>
        </w:rPr>
        <w:t xml:space="preserve">2、中标人为残疾人福利单位的，此声明函将随中标结果同时公告，接受社会监督）</w:t>
      </w:r>
      <w:r/>
    </w:p>
    <w:p>
      <w:pPr>
        <w:pStyle w:val="648"/>
        <w:ind w:firstLine="624"/>
        <w:spacing w:line="588" w:lineRule="exact"/>
        <w:rPr>
          <w:rFonts w:eastAsia="仿宋_GB2312"/>
          <w:color w:val="000000"/>
          <w:spacing w:val="6"/>
          <w:sz w:val="30"/>
          <w:szCs w:val="30"/>
        </w:rPr>
      </w:pPr>
      <w:r>
        <w:rPr>
          <w:rFonts w:eastAsia="仿宋_GB2312"/>
          <w:color w:val="000000"/>
          <w:spacing w:val="6"/>
          <w:sz w:val="30"/>
          <w:szCs w:val="30"/>
        </w:rPr>
      </w:r>
      <w:r/>
    </w:p>
    <w:p>
      <w:pPr>
        <w:pStyle w:val="648"/>
        <w:ind w:right="1560" w:firstLine="624"/>
        <w:jc w:val="center"/>
        <w:spacing w:line="588" w:lineRule="exact"/>
        <w:tabs>
          <w:tab w:val="left" w:pos="4860" w:leader="none"/>
        </w:tabs>
        <w:rPr>
          <w:color w:val="000000"/>
          <w:sz w:val="24"/>
          <w:szCs w:val="21"/>
        </w:rPr>
      </w:pPr>
      <w:r>
        <w:rPr>
          <w:rFonts w:eastAsia="仿宋_GB2312"/>
          <w:color w:val="000000"/>
          <w:spacing w:val="6"/>
          <w:sz w:val="30"/>
          <w:szCs w:val="30"/>
        </w:rPr>
        <w:t xml:space="preserve">             </w:t>
      </w:r>
      <w:r>
        <w:rPr>
          <w:color w:val="000000"/>
          <w:sz w:val="24"/>
          <w:szCs w:val="21"/>
        </w:rPr>
        <w:t xml:space="preserve">          投标人全称（加盖CA电子公章）：</w:t>
      </w:r>
      <w:r/>
    </w:p>
    <w:p>
      <w:pPr>
        <w:pStyle w:val="648"/>
        <w:ind w:right="1560" w:firstLine="480"/>
        <w:jc w:val="center"/>
        <w:spacing w:line="588" w:lineRule="exact"/>
        <w:tabs>
          <w:tab w:val="left" w:pos="4860" w:leader="none"/>
        </w:tabs>
        <w:rPr>
          <w:color w:val="000000"/>
          <w:sz w:val="24"/>
          <w:szCs w:val="21"/>
        </w:rPr>
      </w:pPr>
      <w:r>
        <w:rPr>
          <w:color w:val="000000"/>
          <w:sz w:val="24"/>
          <w:szCs w:val="21"/>
        </w:rPr>
        <w:t xml:space="preserve">        日  期：</w:t>
      </w:r>
      <w:r/>
    </w:p>
    <w:p>
      <w:pPr>
        <w:pStyle w:val="648"/>
        <w:ind w:firstLine="480"/>
        <w:spacing w:line="420" w:lineRule="exact"/>
        <w:rPr>
          <w:sz w:val="24"/>
          <w:szCs w:val="24"/>
        </w:rPr>
      </w:pPr>
      <w:r>
        <w:rPr>
          <w:sz w:val="24"/>
          <w:szCs w:val="24"/>
        </w:rPr>
      </w:r>
      <w:r/>
    </w:p>
    <w:p>
      <w:pPr>
        <w:pStyle w:val="648"/>
        <w:jc w:val="center"/>
        <w:spacing w:line="560" w:lineRule="exact"/>
        <w:rPr>
          <w:rFonts w:eastAsia="黑体"/>
          <w:b/>
          <w:color w:val="000000"/>
          <w:sz w:val="32"/>
          <w:szCs w:val="32"/>
        </w:rPr>
        <w:outlineLvl w:val="1"/>
      </w:pPr>
      <w:r>
        <w:rPr>
          <w:rFonts w:eastAsia="黑体"/>
          <w:b/>
          <w:color w:val="000000"/>
          <w:sz w:val="32"/>
          <w:szCs w:val="32"/>
        </w:rPr>
        <w:br w:type="page" w:clear="all"/>
      </w:r>
      <w:bookmarkStart w:id="257" w:name="_Toc217476261"/>
      <w:r>
        <w:rPr>
          <w:b/>
          <w:sz w:val="24"/>
          <w:szCs w:val="24"/>
        </w:rPr>
        <w:t xml:space="preserve">附件</w:t>
      </w:r>
      <w:r>
        <w:rPr>
          <w:rFonts w:hint="eastAsia"/>
          <w:b/>
          <w:sz w:val="24"/>
          <w:szCs w:val="24"/>
        </w:rPr>
        <w:t xml:space="preserve">1</w:t>
      </w:r>
      <w:r>
        <w:rPr>
          <w:rFonts w:hint="eastAsia"/>
          <w:b/>
          <w:sz w:val="24"/>
          <w:szCs w:val="24"/>
        </w:rPr>
        <w:t xml:space="preserve">2</w:t>
      </w:r>
      <w:r>
        <w:rPr>
          <w:b/>
          <w:sz w:val="24"/>
          <w:szCs w:val="24"/>
        </w:rPr>
        <w:t xml:space="preserve"> 实质性要求响应及偏离表</w:t>
      </w:r>
      <w:bookmarkEnd w:id="257"/>
      <w:r>
        <w:rPr>
          <w:rFonts w:eastAsia="黑体"/>
          <w:b/>
          <w:color w:val="000000"/>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4678"/>
        <w:gridCol w:w="1559"/>
        <w:gridCol w:w="2126"/>
      </w:tblGrid>
      <w:tr>
        <w:trPr>
          <w:cantSplit/>
          <w:trHeight w:val="857"/>
        </w:trPr>
        <w:tc>
          <w:tcPr>
            <w:tcW w:w="959" w:type="dxa"/>
            <w:vAlign w:val="center"/>
            <w:textDirection w:val="lrTb"/>
            <w:noWrap w:val="false"/>
          </w:tcPr>
          <w:p>
            <w:pPr>
              <w:pStyle w:val="648"/>
              <w:jc w:val="center"/>
              <w:spacing w:line="400" w:lineRule="exact"/>
              <w:rPr>
                <w:sz w:val="24"/>
                <w:szCs w:val="24"/>
              </w:rPr>
            </w:pPr>
            <w:r>
              <w:rPr>
                <w:sz w:val="24"/>
                <w:szCs w:val="24"/>
              </w:rPr>
              <w:t xml:space="preserve">序号</w:t>
            </w:r>
            <w:r/>
          </w:p>
        </w:tc>
        <w:tc>
          <w:tcPr>
            <w:tcW w:w="4678" w:type="dxa"/>
            <w:vAlign w:val="center"/>
            <w:textDirection w:val="lrTb"/>
            <w:noWrap w:val="false"/>
          </w:tcPr>
          <w:p>
            <w:pPr>
              <w:pStyle w:val="648"/>
              <w:jc w:val="center"/>
              <w:spacing w:line="400" w:lineRule="exact"/>
              <w:rPr>
                <w:sz w:val="24"/>
                <w:szCs w:val="24"/>
              </w:rPr>
            </w:pPr>
            <w:r>
              <w:rPr>
                <w:sz w:val="24"/>
                <w:szCs w:val="24"/>
              </w:rPr>
              <w:t xml:space="preserve">技术要求和商务要求中的实质性要求</w:t>
            </w:r>
            <w:r/>
          </w:p>
        </w:tc>
        <w:tc>
          <w:tcPr>
            <w:tcW w:w="1559" w:type="dxa"/>
            <w:vAlign w:val="center"/>
            <w:textDirection w:val="lrTb"/>
            <w:noWrap w:val="false"/>
          </w:tcPr>
          <w:p>
            <w:pPr>
              <w:pStyle w:val="648"/>
              <w:jc w:val="center"/>
              <w:spacing w:line="400" w:lineRule="exact"/>
              <w:rPr>
                <w:sz w:val="24"/>
                <w:szCs w:val="24"/>
              </w:rPr>
            </w:pPr>
            <w:r>
              <w:rPr>
                <w:sz w:val="24"/>
                <w:szCs w:val="24"/>
              </w:rPr>
              <w:t xml:space="preserve">投标响应情况</w:t>
            </w:r>
            <w:r/>
          </w:p>
        </w:tc>
        <w:tc>
          <w:tcPr>
            <w:tcW w:w="2126" w:type="dxa"/>
            <w:vAlign w:val="center"/>
            <w:textDirection w:val="lrTb"/>
            <w:noWrap w:val="false"/>
          </w:tcPr>
          <w:p>
            <w:pPr>
              <w:pStyle w:val="648"/>
              <w:jc w:val="center"/>
              <w:spacing w:line="400" w:lineRule="exact"/>
              <w:rPr>
                <w:sz w:val="24"/>
                <w:szCs w:val="24"/>
              </w:rPr>
            </w:pPr>
            <w:r>
              <w:rPr>
                <w:sz w:val="24"/>
                <w:szCs w:val="24"/>
              </w:rPr>
              <w:t xml:space="preserve">超出、符合或偏离</w:t>
            </w:r>
            <w:r/>
          </w:p>
        </w:tc>
      </w:tr>
      <w:tr>
        <w:trPr>
          <w:cantSplit/>
          <w:trHeight w:val="857"/>
        </w:trPr>
        <w:tc>
          <w:tcPr>
            <w:tcW w:w="959" w:type="dxa"/>
            <w:vAlign w:val="center"/>
            <w:textDirection w:val="lrTb"/>
            <w:noWrap w:val="false"/>
          </w:tcPr>
          <w:p>
            <w:pPr>
              <w:pStyle w:val="648"/>
              <w:jc w:val="center"/>
              <w:spacing w:line="400" w:lineRule="exact"/>
              <w:rPr>
                <w:sz w:val="24"/>
                <w:szCs w:val="24"/>
              </w:rPr>
            </w:pPr>
            <w:r>
              <w:rPr>
                <w:rFonts w:hint="eastAsia"/>
                <w:sz w:val="24"/>
                <w:szCs w:val="24"/>
              </w:rPr>
              <w:t xml:space="preserve">1</w:t>
            </w:r>
            <w:r>
              <w:rPr>
                <w:sz w:val="24"/>
                <w:szCs w:val="24"/>
              </w:rPr>
            </w:r>
            <w:r/>
          </w:p>
        </w:tc>
        <w:tc>
          <w:tcPr>
            <w:tcW w:w="4678" w:type="dxa"/>
            <w:vAlign w:val="center"/>
            <w:textDirection w:val="lrTb"/>
            <w:noWrap w:val="false"/>
          </w:tcPr>
          <w:p>
            <w:pPr>
              <w:pStyle w:val="648"/>
              <w:jc w:val="left"/>
              <w:spacing w:line="400" w:lineRule="exact"/>
              <w:rPr>
                <w:rFonts w:hint="eastAsia"/>
                <w:b/>
                <w:i/>
                <w:iCs/>
                <w:color w:val="000000"/>
                <w:sz w:val="24"/>
                <w:szCs w:val="24"/>
                <w:u w:val="single"/>
              </w:rPr>
            </w:pPr>
            <w:r>
              <w:rPr>
                <w:rFonts w:hint="eastAsia"/>
                <w:b/>
                <w:bCs/>
                <w:sz w:val="24"/>
                <w:szCs w:val="24"/>
              </w:rPr>
              <w:t xml:space="preserve">三、</w:t>
            </w:r>
            <w:r>
              <w:rPr>
                <w:rFonts w:hint="eastAsia"/>
                <w:b/>
                <w:bCs/>
                <w:sz w:val="24"/>
                <w:szCs w:val="24"/>
              </w:rPr>
              <w:t xml:space="preserve">技术性能参数要求</w:t>
            </w:r>
            <w:r>
              <w:rPr>
                <w:rFonts w:hint="eastAsia"/>
                <w:b/>
                <w:i/>
                <w:iCs/>
                <w:color w:val="000000"/>
                <w:sz w:val="24"/>
                <w:szCs w:val="24"/>
                <w:u w:val="single"/>
              </w:rPr>
            </w:r>
            <w:r/>
          </w:p>
          <w:p>
            <w:pPr>
              <w:pStyle w:val="648"/>
              <w:jc w:val="left"/>
              <w:spacing w:line="400" w:lineRule="exact"/>
              <w:rPr>
                <w:rFonts w:hint="eastAsia"/>
                <w:b/>
                <w:i/>
                <w:iCs/>
                <w:color w:val="000000"/>
                <w:sz w:val="24"/>
                <w:szCs w:val="24"/>
                <w:u w:val="single"/>
              </w:rPr>
            </w:pPr>
            <w:r>
              <w:rPr>
                <w:rFonts w:hint="eastAsia"/>
                <w:b/>
                <w:i/>
                <w:iCs/>
                <w:color w:val="000000"/>
                <w:sz w:val="24"/>
                <w:szCs w:val="24"/>
                <w:u w:val="single"/>
              </w:rPr>
              <w:t xml:space="preserve">1.1面层整体采用无溶剂聚氨酯胶水、</w:t>
            </w:r>
            <w:r>
              <w:rPr>
                <w:rFonts w:hint="eastAsia"/>
                <w:b/>
                <w:i/>
                <w:iCs/>
                <w:color w:val="000000"/>
                <w:sz w:val="24"/>
                <w:szCs w:val="24"/>
                <w:u w:val="single"/>
              </w:rPr>
              <w:t xml:space="preserve">橡胶</w:t>
            </w:r>
            <w:r>
              <w:rPr>
                <w:rFonts w:hint="eastAsia"/>
                <w:b/>
                <w:i/>
                <w:iCs/>
                <w:color w:val="000000"/>
                <w:sz w:val="24"/>
                <w:szCs w:val="24"/>
                <w:u w:val="single"/>
              </w:rPr>
              <w:t xml:space="preserve">颗粒混合后摊铺，厚度≥10mm。</w:t>
            </w:r>
            <w:r>
              <w:rPr>
                <w:rFonts w:hint="eastAsia"/>
                <w:b/>
                <w:i/>
                <w:iCs/>
                <w:color w:val="000000"/>
                <w:sz w:val="24"/>
                <w:szCs w:val="24"/>
                <w:u w:val="single"/>
              </w:rPr>
            </w:r>
            <w:r/>
          </w:p>
          <w:p>
            <w:pPr>
              <w:pStyle w:val="648"/>
              <w:jc w:val="left"/>
              <w:spacing w:line="400" w:lineRule="exact"/>
              <w:rPr>
                <w:b/>
                <w:i/>
                <w:iCs/>
                <w:color w:val="000000"/>
                <w:sz w:val="24"/>
                <w:szCs w:val="24"/>
                <w:u w:val="single"/>
              </w:rPr>
            </w:pPr>
            <w:r>
              <w:rPr>
                <w:rFonts w:hint="eastAsia"/>
                <w:b/>
                <w:i/>
                <w:iCs/>
                <w:color w:val="000000"/>
                <w:sz w:val="24"/>
                <w:szCs w:val="24"/>
                <w:u w:val="single"/>
              </w:rPr>
              <w:t xml:space="preserve">1.</w:t>
            </w:r>
            <w:r>
              <w:rPr>
                <w:rFonts w:hint="eastAsia"/>
                <w:b/>
                <w:i/>
                <w:iCs/>
                <w:color w:val="000000"/>
                <w:sz w:val="24"/>
                <w:szCs w:val="24"/>
                <w:u w:val="single"/>
              </w:rPr>
              <w:t xml:space="preserve">5</w:t>
            </w:r>
            <w:r>
              <w:rPr>
                <w:rFonts w:hint="eastAsia"/>
                <w:b/>
                <w:i/>
                <w:iCs/>
                <w:color w:val="000000"/>
                <w:sz w:val="24"/>
                <w:szCs w:val="24"/>
                <w:u w:val="single"/>
              </w:rPr>
              <w:t xml:space="preserve">铺设成品性能：有害物质限量须符合GB 36246-2018标准要求。</w:t>
            </w:r>
            <w:r>
              <w:rPr>
                <w:b/>
                <w:i/>
                <w:iCs/>
                <w:color w:val="000000"/>
                <w:sz w:val="24"/>
                <w:szCs w:val="24"/>
                <w:u w:val="single"/>
              </w:rPr>
            </w:r>
            <w:r/>
          </w:p>
          <w:p>
            <w:pPr>
              <w:pStyle w:val="648"/>
              <w:jc w:val="left"/>
              <w:spacing w:line="400" w:lineRule="exact"/>
              <w:rPr>
                <w:rFonts w:hint="eastAsia"/>
                <w:b/>
                <w:i/>
                <w:iCs/>
                <w:color w:val="000000"/>
                <w:sz w:val="24"/>
                <w:szCs w:val="24"/>
                <w:u w:val="single"/>
              </w:rPr>
            </w:pPr>
            <w:r>
              <w:rPr>
                <w:rFonts w:hint="eastAsia"/>
                <w:b/>
                <w:i/>
                <w:iCs/>
                <w:color w:val="000000"/>
                <w:sz w:val="24"/>
                <w:szCs w:val="24"/>
                <w:u w:val="single"/>
              </w:rPr>
              <w:t xml:space="preserve">1.</w:t>
            </w:r>
            <w:r>
              <w:rPr>
                <w:rFonts w:hint="eastAsia"/>
                <w:b/>
                <w:i/>
                <w:iCs/>
                <w:color w:val="000000"/>
                <w:sz w:val="24"/>
                <w:szCs w:val="24"/>
                <w:u w:val="single"/>
              </w:rPr>
              <w:t xml:space="preserve">6</w:t>
            </w:r>
            <w:r>
              <w:rPr>
                <w:rFonts w:hint="eastAsia"/>
                <w:b/>
                <w:i/>
                <w:iCs/>
                <w:color w:val="000000"/>
                <w:sz w:val="24"/>
                <w:szCs w:val="24"/>
                <w:u w:val="single"/>
              </w:rPr>
              <w:t xml:space="preserve">原材料性能：有害物质限量须符合GB 36246-2018标准要求。</w:t>
            </w:r>
            <w:r/>
          </w:p>
          <w:p>
            <w:pPr>
              <w:pStyle w:val="648"/>
              <w:jc w:val="left"/>
              <w:spacing w:line="400" w:lineRule="exact"/>
              <w:rPr>
                <w:rFonts w:hint="eastAsia"/>
                <w:b/>
                <w:i/>
                <w:iCs/>
                <w:color w:val="000000"/>
                <w:sz w:val="24"/>
                <w:szCs w:val="24"/>
                <w:u w:val="single"/>
              </w:rPr>
            </w:pPr>
            <w:r>
              <w:rPr>
                <w:rFonts w:hint="eastAsia"/>
                <w:b/>
                <w:i/>
                <w:iCs/>
                <w:color w:val="000000"/>
                <w:sz w:val="24"/>
                <w:szCs w:val="24"/>
                <w:u w:val="single"/>
              </w:rPr>
              <w:t xml:space="preserve">2.1新做塑胶场地厚度≥13mm。</w:t>
            </w:r>
            <w:r>
              <w:rPr>
                <w:rFonts w:hint="eastAsia"/>
                <w:b/>
                <w:i/>
                <w:iCs/>
                <w:color w:val="000000"/>
                <w:sz w:val="24"/>
                <w:szCs w:val="24"/>
                <w:u w:val="single"/>
              </w:rPr>
            </w:r>
            <w:r/>
          </w:p>
          <w:p>
            <w:pPr>
              <w:pStyle w:val="648"/>
              <w:jc w:val="left"/>
              <w:spacing w:line="400" w:lineRule="exact"/>
              <w:rPr>
                <w:b/>
                <w:i/>
                <w:iCs/>
                <w:color w:val="000000"/>
                <w:sz w:val="24"/>
                <w:szCs w:val="24"/>
                <w:u w:val="single"/>
              </w:rPr>
            </w:pPr>
            <w:r>
              <w:rPr>
                <w:rFonts w:hint="eastAsia"/>
                <w:b/>
                <w:i/>
                <w:iCs/>
                <w:color w:val="000000"/>
                <w:sz w:val="24"/>
                <w:szCs w:val="24"/>
                <w:u w:val="single"/>
              </w:rPr>
              <w:t xml:space="preserve">2.5铺设成品性能：物理性能及有害物质限量须符合GB 36246-2018标准要求。</w:t>
            </w:r>
            <w:r>
              <w:rPr>
                <w:b/>
                <w:i/>
                <w:iCs/>
                <w:color w:val="000000"/>
                <w:sz w:val="24"/>
                <w:szCs w:val="24"/>
                <w:u w:val="single"/>
              </w:rPr>
            </w:r>
            <w:r/>
          </w:p>
          <w:p>
            <w:pPr>
              <w:pStyle w:val="648"/>
              <w:jc w:val="left"/>
              <w:spacing w:line="400" w:lineRule="exact"/>
              <w:rPr>
                <w:rFonts w:hint="eastAsia"/>
                <w:b/>
                <w:i/>
                <w:iCs/>
                <w:color w:val="000000"/>
                <w:sz w:val="24"/>
                <w:szCs w:val="24"/>
                <w:u w:val="single"/>
              </w:rPr>
            </w:pPr>
            <w:r>
              <w:rPr>
                <w:rFonts w:hint="eastAsia"/>
                <w:b/>
                <w:i/>
                <w:iCs/>
                <w:color w:val="000000"/>
                <w:sz w:val="24"/>
                <w:szCs w:val="24"/>
                <w:u w:val="single"/>
              </w:rPr>
              <w:t xml:space="preserve">2.6原材料性能：有害物质限量须符合GB 36246-2018标准要求。</w:t>
            </w:r>
            <w:r/>
          </w:p>
          <w:p>
            <w:pPr>
              <w:pStyle w:val="648"/>
              <w:jc w:val="left"/>
              <w:spacing w:line="400" w:lineRule="exact"/>
              <w:rPr>
                <w:rFonts w:hint="eastAsia"/>
                <w:b/>
                <w:i/>
                <w:iCs/>
                <w:color w:val="000000"/>
                <w:sz w:val="24"/>
                <w:szCs w:val="24"/>
                <w:u w:val="single"/>
              </w:rPr>
            </w:pPr>
            <w:r>
              <w:rPr>
                <w:rFonts w:hint="eastAsia"/>
                <w:b/>
                <w:i/>
                <w:iCs/>
                <w:color w:val="000000"/>
                <w:sz w:val="24"/>
                <w:szCs w:val="24"/>
                <w:u w:val="single"/>
              </w:rPr>
              <w:t xml:space="preserve">3.1 新做塑胶场地厚度≥20mm</w:t>
            </w:r>
            <w:r>
              <w:rPr>
                <w:rFonts w:hint="eastAsia"/>
                <w:b/>
                <w:i/>
                <w:iCs/>
                <w:color w:val="000000"/>
                <w:sz w:val="24"/>
                <w:szCs w:val="24"/>
                <w:u w:val="single"/>
              </w:rPr>
              <w:t xml:space="preserve">。</w:t>
            </w:r>
            <w:r/>
          </w:p>
          <w:p>
            <w:pPr>
              <w:pStyle w:val="648"/>
              <w:jc w:val="left"/>
              <w:spacing w:line="400" w:lineRule="exact"/>
              <w:rPr>
                <w:rFonts w:hint="eastAsia"/>
                <w:b/>
                <w:i/>
                <w:iCs/>
                <w:color w:val="000000"/>
                <w:sz w:val="24"/>
                <w:szCs w:val="24"/>
                <w:u w:val="single"/>
              </w:rPr>
            </w:pPr>
            <w:r>
              <w:rPr>
                <w:rFonts w:hint="eastAsia"/>
                <w:b/>
                <w:i/>
                <w:iCs/>
                <w:color w:val="000000"/>
                <w:sz w:val="24"/>
                <w:szCs w:val="24"/>
                <w:u w:val="single"/>
              </w:rPr>
              <w:t xml:space="preserve">3.5铺设成品性能：物理性能及有害物质限量须符合GB 36246-2018标准要求。</w:t>
            </w:r>
            <w:r/>
          </w:p>
          <w:p>
            <w:pPr>
              <w:pStyle w:val="648"/>
              <w:jc w:val="left"/>
              <w:spacing w:line="400" w:lineRule="exact"/>
              <w:rPr>
                <w:b/>
                <w:i/>
                <w:iCs/>
                <w:color w:val="000000"/>
                <w:sz w:val="24"/>
                <w:szCs w:val="24"/>
                <w:u w:val="single"/>
              </w:rPr>
            </w:pPr>
            <w:r>
              <w:rPr>
                <w:rFonts w:hint="eastAsia"/>
                <w:b/>
                <w:i/>
                <w:iCs/>
                <w:color w:val="000000"/>
                <w:sz w:val="24"/>
                <w:szCs w:val="24"/>
                <w:u w:val="single"/>
              </w:rPr>
              <w:t xml:space="preserve">3.6原材料性能：有害物质限量须符合GB 36246-2018标准要求。</w:t>
            </w:r>
            <w:r>
              <w:rPr>
                <w:b/>
                <w:i/>
                <w:iCs/>
                <w:color w:val="000000"/>
                <w:sz w:val="24"/>
                <w:szCs w:val="24"/>
                <w:u w:val="single"/>
              </w:rPr>
            </w:r>
            <w:r/>
          </w:p>
          <w:p>
            <w:pPr>
              <w:pStyle w:val="648"/>
              <w:jc w:val="left"/>
              <w:spacing w:line="400" w:lineRule="exact"/>
              <w:rPr>
                <w:rFonts w:hint="eastAsia"/>
                <w:b/>
                <w:i/>
                <w:iCs/>
                <w:color w:val="000000"/>
                <w:sz w:val="24"/>
                <w:szCs w:val="24"/>
                <w:u w:val="single"/>
              </w:rPr>
            </w:pPr>
            <w:r>
              <w:rPr>
                <w:rFonts w:hint="eastAsia"/>
                <w:b/>
                <w:i/>
                <w:iCs/>
                <w:color w:val="000000"/>
                <w:sz w:val="24"/>
                <w:szCs w:val="24"/>
                <w:u w:val="single"/>
              </w:rPr>
              <w:t xml:space="preserve">4.1厚度：平均厚度≥8mm。</w:t>
            </w:r>
            <w:r>
              <w:rPr>
                <w:rFonts w:hint="eastAsia"/>
                <w:b/>
                <w:i/>
                <w:iCs/>
                <w:color w:val="000000"/>
                <w:sz w:val="24"/>
                <w:szCs w:val="24"/>
                <w:u w:val="single"/>
              </w:rPr>
            </w:r>
            <w:r/>
          </w:p>
          <w:p>
            <w:pPr>
              <w:pStyle w:val="648"/>
              <w:jc w:val="left"/>
              <w:spacing w:line="400" w:lineRule="exact"/>
              <w:rPr>
                <w:b/>
                <w:i/>
                <w:iCs/>
                <w:color w:val="000000"/>
                <w:sz w:val="24"/>
                <w:szCs w:val="24"/>
                <w:u w:val="single"/>
              </w:rPr>
            </w:pPr>
            <w:r>
              <w:rPr>
                <w:rFonts w:hint="eastAsia"/>
                <w:b/>
                <w:i/>
                <w:iCs/>
                <w:color w:val="000000"/>
                <w:sz w:val="24"/>
                <w:szCs w:val="24"/>
                <w:u w:val="single"/>
              </w:rPr>
              <w:t xml:space="preserve">4.</w:t>
            </w:r>
            <w:r>
              <w:rPr>
                <w:rFonts w:hint="eastAsia"/>
                <w:b/>
                <w:i/>
                <w:iCs/>
                <w:color w:val="000000"/>
                <w:sz w:val="24"/>
                <w:szCs w:val="24"/>
                <w:u w:val="single"/>
              </w:rPr>
              <w:t xml:space="preserve">5</w:t>
            </w:r>
            <w:r>
              <w:rPr>
                <w:rFonts w:hint="eastAsia"/>
                <w:b/>
                <w:i/>
                <w:iCs/>
                <w:color w:val="000000"/>
                <w:sz w:val="24"/>
                <w:szCs w:val="24"/>
                <w:u w:val="single"/>
              </w:rPr>
              <w:t xml:space="preserve">铺设成品性能：物理性能及有害物质限量须符合GB 36246-2018标准要求。</w:t>
            </w:r>
            <w:r>
              <w:rPr>
                <w:b/>
                <w:i/>
                <w:iCs/>
                <w:color w:val="000000"/>
                <w:sz w:val="24"/>
                <w:szCs w:val="24"/>
                <w:u w:val="single"/>
              </w:rPr>
            </w:r>
            <w:r/>
          </w:p>
          <w:p>
            <w:pPr>
              <w:pStyle w:val="648"/>
              <w:jc w:val="left"/>
              <w:spacing w:line="400" w:lineRule="exact"/>
              <w:rPr>
                <w:rFonts w:hint="eastAsia"/>
                <w:b/>
                <w:i/>
                <w:iCs/>
                <w:color w:val="000000"/>
                <w:sz w:val="24"/>
                <w:szCs w:val="24"/>
                <w:u w:val="single"/>
              </w:rPr>
            </w:pPr>
            <w:r>
              <w:rPr>
                <w:rFonts w:hint="eastAsia"/>
                <w:b/>
                <w:i/>
                <w:iCs/>
                <w:color w:val="000000"/>
                <w:sz w:val="24"/>
                <w:szCs w:val="24"/>
                <w:u w:val="single"/>
              </w:rPr>
              <w:t xml:space="preserve">4.</w:t>
            </w:r>
            <w:r>
              <w:rPr>
                <w:rFonts w:hint="eastAsia"/>
                <w:b/>
                <w:i/>
                <w:iCs/>
                <w:color w:val="000000"/>
                <w:sz w:val="24"/>
                <w:szCs w:val="24"/>
                <w:u w:val="single"/>
              </w:rPr>
              <w:t xml:space="preserve">6</w:t>
            </w:r>
            <w:r>
              <w:rPr>
                <w:rFonts w:hint="eastAsia"/>
                <w:b/>
                <w:i/>
                <w:iCs/>
                <w:color w:val="000000"/>
                <w:sz w:val="24"/>
                <w:szCs w:val="24"/>
                <w:u w:val="single"/>
              </w:rPr>
              <w:t xml:space="preserve">原材料性能：有害物质限量须符合GB 36246-2018标准要求。</w:t>
            </w:r>
            <w:r/>
          </w:p>
          <w:p>
            <w:pPr>
              <w:pStyle w:val="648"/>
              <w:jc w:val="left"/>
              <w:spacing w:line="400" w:lineRule="exact"/>
              <w:rPr>
                <w:rFonts w:hint="eastAsia"/>
                <w:b/>
                <w:bCs/>
                <w:sz w:val="24"/>
                <w:szCs w:val="24"/>
              </w:rPr>
            </w:pPr>
            <w:r>
              <w:rPr>
                <w:rFonts w:hint="eastAsia"/>
                <w:b/>
                <w:bCs/>
                <w:sz w:val="24"/>
                <w:szCs w:val="24"/>
              </w:rPr>
              <w:t xml:space="preserve">六、验收要求</w:t>
            </w:r>
            <w:r/>
          </w:p>
          <w:p>
            <w:pPr>
              <w:pStyle w:val="648"/>
              <w:jc w:val="left"/>
              <w:spacing w:line="400" w:lineRule="exact"/>
              <w:rPr>
                <w:rFonts w:hint="eastAsia" w:ascii="宋体" w:hAnsi="宋体"/>
                <w:b/>
                <w:bCs/>
                <w:i/>
                <w:sz w:val="24"/>
                <w:szCs w:val="24"/>
                <w:u w:val="single"/>
              </w:rPr>
            </w:pPr>
            <w:r>
              <w:rPr>
                <w:rFonts w:hint="eastAsia" w:ascii="宋体" w:hAnsi="宋体"/>
                <w:b/>
                <w:bCs/>
                <w:i/>
                <w:sz w:val="24"/>
                <w:szCs w:val="24"/>
                <w:u w:val="single"/>
              </w:rPr>
              <w:t xml:space="preserve">1、本次全部材料必须满足《中小学合成材料面层运动场地》GB 36246-2018的执行标准及其他与项目有关的标准、规范、条例、规定。若国家和省、市有关部门颁布新标准、规范，按颁布的新标准、规范要求执行。</w:t>
            </w:r>
            <w:r>
              <w:rPr>
                <w:rFonts w:hint="eastAsia" w:ascii="宋体" w:hAnsi="宋体"/>
                <w:b/>
                <w:bCs/>
                <w:i/>
                <w:sz w:val="24"/>
                <w:szCs w:val="24"/>
                <w:u w:val="single"/>
              </w:rPr>
            </w:r>
            <w:r/>
          </w:p>
          <w:p>
            <w:pPr>
              <w:pStyle w:val="648"/>
              <w:jc w:val="left"/>
              <w:spacing w:line="400" w:lineRule="exact"/>
              <w:rPr>
                <w:rFonts w:hint="eastAsia"/>
                <w:b/>
                <w:bCs/>
                <w:sz w:val="24"/>
                <w:szCs w:val="24"/>
              </w:rPr>
            </w:pPr>
            <w:r>
              <w:rPr>
                <w:rFonts w:hint="eastAsia"/>
                <w:b/>
                <w:bCs/>
                <w:sz w:val="24"/>
                <w:szCs w:val="24"/>
              </w:rPr>
              <w:t xml:space="preserve">七、质量保证和售后服务要求</w:t>
            </w:r>
            <w:r/>
          </w:p>
          <w:p>
            <w:pPr>
              <w:pStyle w:val="648"/>
              <w:jc w:val="left"/>
              <w:spacing w:line="400" w:lineRule="exact"/>
              <w:rPr>
                <w:b/>
                <w:i/>
                <w:iCs/>
                <w:color w:val="000000"/>
                <w:sz w:val="24"/>
                <w:szCs w:val="24"/>
                <w:u w:val="single"/>
              </w:rPr>
            </w:pPr>
            <w:r>
              <w:rPr>
                <w:rFonts w:hint="eastAsia" w:ascii="宋体" w:hAnsi="宋体"/>
                <w:b/>
                <w:bCs/>
                <w:i/>
                <w:iCs/>
                <w:color w:val="000000"/>
                <w:sz w:val="24"/>
                <w:szCs w:val="24"/>
                <w:u w:val="single"/>
              </w:rPr>
              <w:t xml:space="preserve">4、确保本项目场地正常使用8年及以上，投标人须提供相关承诺（承诺函格式自拟）</w:t>
            </w:r>
            <w:r>
              <w:rPr>
                <w:b/>
                <w:i/>
                <w:iCs/>
                <w:color w:val="000000"/>
                <w:sz w:val="24"/>
                <w:szCs w:val="24"/>
                <w:u w:val="single"/>
              </w:rPr>
            </w:r>
            <w:r/>
          </w:p>
        </w:tc>
        <w:tc>
          <w:tcPr>
            <w:tcW w:w="1559" w:type="dxa"/>
            <w:vAlign w:val="center"/>
            <w:textDirection w:val="lrTb"/>
            <w:noWrap w:val="false"/>
          </w:tcPr>
          <w:p>
            <w:pPr>
              <w:pStyle w:val="648"/>
              <w:jc w:val="center"/>
              <w:spacing w:line="400" w:lineRule="exact"/>
              <w:rPr>
                <w:sz w:val="24"/>
                <w:szCs w:val="24"/>
              </w:rPr>
            </w:pPr>
            <w:r>
              <w:rPr>
                <w:sz w:val="24"/>
                <w:szCs w:val="24"/>
              </w:rPr>
            </w:r>
            <w:r/>
          </w:p>
        </w:tc>
        <w:tc>
          <w:tcPr>
            <w:tcW w:w="2126" w:type="dxa"/>
            <w:vAlign w:val="center"/>
            <w:textDirection w:val="lrTb"/>
            <w:noWrap w:val="false"/>
          </w:tcPr>
          <w:p>
            <w:pPr>
              <w:pStyle w:val="648"/>
              <w:jc w:val="center"/>
              <w:spacing w:line="400" w:lineRule="exact"/>
              <w:rPr>
                <w:sz w:val="24"/>
                <w:szCs w:val="24"/>
              </w:rPr>
            </w:pPr>
            <w:r>
              <w:rPr>
                <w:sz w:val="24"/>
                <w:szCs w:val="24"/>
              </w:rPr>
            </w:r>
            <w:r/>
          </w:p>
        </w:tc>
      </w:tr>
      <w:tr>
        <w:trPr>
          <w:cantSplit/>
          <w:trHeight w:val="8348"/>
        </w:trPr>
        <w:tc>
          <w:tcPr>
            <w:tcW w:w="959" w:type="dxa"/>
            <w:vAlign w:val="center"/>
            <w:textDirection w:val="lrTb"/>
            <w:noWrap w:val="false"/>
          </w:tcPr>
          <w:p>
            <w:pPr>
              <w:pStyle w:val="648"/>
              <w:jc w:val="center"/>
            </w:pPr>
            <w:r>
              <w:rPr>
                <w:rFonts w:hint="eastAsia"/>
              </w:rPr>
              <w:t xml:space="preserve">2</w:t>
            </w:r>
            <w:r/>
          </w:p>
        </w:tc>
        <w:tc>
          <w:tcPr>
            <w:tcW w:w="4678" w:type="dxa"/>
            <w:vAlign w:val="center"/>
            <w:textDirection w:val="lrTb"/>
            <w:noWrap w:val="false"/>
          </w:tcPr>
          <w:p>
            <w:pPr>
              <w:pStyle w:val="648"/>
              <w:spacing w:line="360" w:lineRule="exact"/>
              <w:rPr>
                <w:rFonts w:hint="eastAsia"/>
                <w:b/>
                <w:color w:val="000000"/>
                <w:sz w:val="24"/>
                <w:szCs w:val="24"/>
              </w:rPr>
            </w:pPr>
            <w:r>
              <w:rPr>
                <w:rFonts w:hint="eastAsia"/>
                <w:b/>
                <w:color w:val="000000"/>
                <w:sz w:val="24"/>
                <w:szCs w:val="24"/>
              </w:rPr>
              <w:t xml:space="preserve">合同文本</w:t>
            </w:r>
            <w:r/>
          </w:p>
          <w:p>
            <w:pPr>
              <w:pStyle w:val="648"/>
              <w:spacing w:line="360" w:lineRule="exact"/>
              <w:rPr>
                <w:b/>
                <w:i/>
                <w:color w:val="000000"/>
                <w:sz w:val="24"/>
                <w:szCs w:val="24"/>
                <w:u w:val="single"/>
              </w:rPr>
            </w:pPr>
            <w:r>
              <w:rPr>
                <w:b/>
                <w:i/>
                <w:color w:val="000000"/>
                <w:sz w:val="24"/>
                <w:szCs w:val="24"/>
                <w:u w:val="single"/>
              </w:rPr>
              <w:t xml:space="preserve">第五条 款项支付</w:t>
            </w:r>
            <w:r/>
          </w:p>
          <w:p>
            <w:pPr>
              <w:pStyle w:val="648"/>
              <w:ind w:firstLine="602"/>
              <w:jc w:val="left"/>
              <w:spacing w:line="360" w:lineRule="exact"/>
              <w:rPr>
                <w:b/>
                <w:bCs/>
                <w:i/>
                <w:color w:val="000000"/>
                <w:sz w:val="24"/>
                <w:szCs w:val="24"/>
                <w:u w:val="single"/>
              </w:rPr>
            </w:pPr>
            <w:r>
              <w:rPr>
                <w:rFonts w:hint="eastAsia"/>
                <w:b/>
                <w:bCs/>
                <w:i/>
                <w:color w:val="000000"/>
                <w:sz w:val="24"/>
                <w:szCs w:val="24"/>
                <w:u w:val="single"/>
              </w:rPr>
              <w:t xml:space="preserve">5.1合同签订后的一个月内，甲方向乙方支付合同总价的30%作为预付款。</w:t>
            </w:r>
            <w:r>
              <w:rPr>
                <w:b/>
                <w:bCs/>
                <w:i/>
                <w:color w:val="000000"/>
                <w:sz w:val="24"/>
                <w:szCs w:val="24"/>
                <w:u w:val="single"/>
              </w:rPr>
            </w:r>
            <w:r/>
          </w:p>
          <w:p>
            <w:pPr>
              <w:pStyle w:val="648"/>
              <w:ind w:firstLine="602"/>
              <w:jc w:val="left"/>
              <w:spacing w:line="360" w:lineRule="exact"/>
              <w:rPr>
                <w:b/>
                <w:bCs/>
                <w:i/>
                <w:color w:val="000000"/>
                <w:sz w:val="24"/>
                <w:szCs w:val="24"/>
                <w:u w:val="single"/>
              </w:rPr>
            </w:pPr>
            <w:r>
              <w:rPr>
                <w:rFonts w:hint="eastAsia"/>
                <w:b/>
                <w:bCs/>
                <w:i/>
                <w:color w:val="000000"/>
                <w:sz w:val="24"/>
                <w:szCs w:val="24"/>
                <w:u w:val="single"/>
              </w:rPr>
              <w:t xml:space="preserve">5.2乙方提供的货物经甲方验收合格（如需安装调试的，乙方须安装调试完毕并经甲方验收合格）后的两个月内，甲方向乙方支付验收总价的40%。</w:t>
            </w:r>
            <w:r>
              <w:rPr>
                <w:b/>
                <w:bCs/>
                <w:i/>
                <w:color w:val="000000"/>
                <w:sz w:val="24"/>
                <w:szCs w:val="24"/>
                <w:u w:val="single"/>
              </w:rPr>
            </w:r>
            <w:r/>
          </w:p>
          <w:p>
            <w:pPr>
              <w:pStyle w:val="648"/>
              <w:ind w:firstLine="602"/>
              <w:jc w:val="left"/>
              <w:spacing w:line="360" w:lineRule="exact"/>
              <w:rPr>
                <w:b/>
                <w:bCs/>
                <w:i/>
                <w:color w:val="000000"/>
                <w:sz w:val="24"/>
                <w:szCs w:val="24"/>
                <w:u w:val="single"/>
              </w:rPr>
            </w:pPr>
            <w:r>
              <w:rPr>
                <w:rFonts w:hint="eastAsia"/>
                <w:b/>
                <w:bCs/>
                <w:i/>
                <w:color w:val="000000"/>
                <w:sz w:val="24"/>
                <w:szCs w:val="24"/>
                <w:u w:val="single"/>
              </w:rPr>
              <w:t xml:space="preserve">5.3验收合格（如需安装调试的，乙方须安装调试完毕并经甲方验收合格）之日起一周年后的农历年前，甲方向乙方支付验收总价的20%。</w:t>
            </w:r>
            <w:r>
              <w:rPr>
                <w:b/>
                <w:bCs/>
                <w:i/>
                <w:color w:val="000000"/>
                <w:sz w:val="24"/>
                <w:szCs w:val="24"/>
                <w:u w:val="single"/>
              </w:rPr>
            </w:r>
            <w:r/>
          </w:p>
          <w:p>
            <w:pPr>
              <w:pStyle w:val="648"/>
              <w:ind w:firstLine="602"/>
              <w:jc w:val="left"/>
              <w:spacing w:line="360" w:lineRule="exact"/>
              <w:rPr>
                <w:b/>
                <w:bCs/>
                <w:i/>
                <w:color w:val="000000"/>
                <w:sz w:val="24"/>
                <w:szCs w:val="24"/>
                <w:u w:val="single"/>
              </w:rPr>
            </w:pPr>
            <w:r>
              <w:rPr>
                <w:rFonts w:hint="eastAsia"/>
                <w:b/>
                <w:bCs/>
                <w:i/>
                <w:color w:val="000000"/>
                <w:sz w:val="24"/>
                <w:szCs w:val="24"/>
                <w:u w:val="single"/>
              </w:rPr>
              <w:t xml:space="preserve">5.4验收合格（如需安装调试的，乙方须安装调试完毕并经甲方验收合格）之日起二周年后的农历年前，甲方向乙方支付余款。</w:t>
            </w:r>
            <w:r>
              <w:rPr>
                <w:b/>
                <w:bCs/>
                <w:i/>
                <w:color w:val="000000"/>
                <w:sz w:val="24"/>
                <w:szCs w:val="24"/>
                <w:u w:val="single"/>
              </w:rPr>
            </w:r>
            <w:r/>
          </w:p>
          <w:p>
            <w:pPr>
              <w:pStyle w:val="648"/>
              <w:ind w:firstLine="723"/>
              <w:spacing w:line="360" w:lineRule="exact"/>
              <w:rPr>
                <w:b/>
                <w:bCs/>
                <w:i/>
                <w:color w:val="000000"/>
                <w:sz w:val="24"/>
                <w:szCs w:val="24"/>
                <w:u w:val="single"/>
              </w:rPr>
            </w:pPr>
            <w:r>
              <w:rPr>
                <w:rFonts w:hint="eastAsia"/>
                <w:b/>
                <w:bCs/>
                <w:i/>
                <w:color w:val="000000"/>
                <w:sz w:val="24"/>
                <w:szCs w:val="24"/>
                <w:u w:val="single"/>
              </w:rPr>
              <w:t xml:space="preserve">注：（1）</w:t>
            </w:r>
            <w:r>
              <w:rPr>
                <w:b/>
                <w:bCs/>
                <w:i/>
                <w:color w:val="000000"/>
                <w:sz w:val="24"/>
                <w:szCs w:val="24"/>
                <w:u w:val="single"/>
              </w:rPr>
              <w:t xml:space="preserve">以上每次付款前，</w:t>
            </w:r>
            <w:r>
              <w:rPr>
                <w:rFonts w:hint="eastAsia"/>
                <w:b/>
                <w:bCs/>
                <w:i/>
                <w:color w:val="000000"/>
                <w:sz w:val="24"/>
                <w:szCs w:val="24"/>
                <w:u w:val="single"/>
              </w:rPr>
              <w:t xml:space="preserve">乙方</w:t>
            </w:r>
            <w:r>
              <w:rPr>
                <w:b/>
                <w:bCs/>
                <w:i/>
                <w:color w:val="000000"/>
                <w:sz w:val="24"/>
                <w:szCs w:val="24"/>
                <w:u w:val="single"/>
              </w:rPr>
              <w:t xml:space="preserve">均应提供符合</w:t>
            </w:r>
            <w:r>
              <w:rPr>
                <w:rFonts w:hint="eastAsia"/>
                <w:b/>
                <w:bCs/>
                <w:i/>
                <w:color w:val="000000"/>
                <w:sz w:val="24"/>
                <w:szCs w:val="24"/>
                <w:u w:val="single"/>
              </w:rPr>
              <w:t xml:space="preserve">甲方</w:t>
            </w:r>
            <w:r>
              <w:rPr>
                <w:b/>
                <w:bCs/>
                <w:i/>
                <w:color w:val="000000"/>
                <w:sz w:val="24"/>
                <w:szCs w:val="24"/>
                <w:u w:val="single"/>
              </w:rPr>
              <w:t xml:space="preserve">要求的同等金额的合法有效增值税普通发票和请款单。否则，</w:t>
            </w:r>
            <w:r>
              <w:rPr>
                <w:rFonts w:hint="eastAsia"/>
                <w:b/>
                <w:bCs/>
                <w:i/>
                <w:color w:val="000000"/>
                <w:sz w:val="24"/>
                <w:szCs w:val="24"/>
                <w:u w:val="single"/>
              </w:rPr>
              <w:t xml:space="preserve">甲方</w:t>
            </w:r>
            <w:r>
              <w:rPr>
                <w:b/>
                <w:bCs/>
                <w:i/>
                <w:color w:val="000000"/>
                <w:sz w:val="24"/>
                <w:szCs w:val="24"/>
                <w:u w:val="single"/>
              </w:rPr>
              <w:t xml:space="preserve">有权顺延付款时间，且不承担任何违约或赔偿责任。</w:t>
            </w:r>
            <w:r/>
          </w:p>
          <w:p>
            <w:pPr>
              <w:pStyle w:val="648"/>
              <w:ind w:firstLine="480"/>
              <w:spacing w:line="360" w:lineRule="exact"/>
              <w:rPr>
                <w:b/>
                <w:bCs/>
                <w:i/>
                <w:color w:val="000000"/>
                <w:sz w:val="24"/>
                <w:szCs w:val="24"/>
                <w:u w:val="single"/>
              </w:rPr>
            </w:pPr>
            <w:r>
              <w:rPr>
                <w:rFonts w:hint="eastAsia"/>
                <w:b/>
                <w:bCs/>
                <w:i/>
                <w:color w:val="000000"/>
                <w:sz w:val="24"/>
                <w:szCs w:val="24"/>
                <w:u w:val="single"/>
              </w:rPr>
              <w:t xml:space="preserve">（2）在签订合同时如乙方明确表示无需预付款或者主动要求降低预付款比例的，上述付款方式中预付款要求可不执行，但应当由乙方书面提出并作为采购档案保存。</w:t>
            </w:r>
            <w:r>
              <w:rPr>
                <w:b/>
                <w:bCs/>
                <w:i/>
                <w:color w:val="000000"/>
                <w:sz w:val="24"/>
                <w:szCs w:val="24"/>
                <w:u w:val="single"/>
              </w:rPr>
            </w:r>
            <w:r/>
          </w:p>
          <w:p>
            <w:pPr>
              <w:pStyle w:val="648"/>
              <w:ind w:firstLine="602"/>
              <w:jc w:val="left"/>
              <w:spacing w:line="360" w:lineRule="exact"/>
              <w:rPr>
                <w:rFonts w:hint="eastAsia"/>
                <w:b/>
                <w:bCs/>
                <w:i/>
                <w:color w:val="000000"/>
                <w:sz w:val="24"/>
                <w:szCs w:val="24"/>
                <w:u w:val="single"/>
              </w:rPr>
            </w:pPr>
            <w:r>
              <w:rPr>
                <w:rFonts w:hint="eastAsia"/>
                <w:b/>
                <w:bCs/>
                <w:i/>
                <w:color w:val="000000"/>
                <w:sz w:val="24"/>
                <w:szCs w:val="24"/>
                <w:u w:val="single"/>
              </w:rPr>
              <w:t xml:space="preserve">（3）付款方式包括但不限于数字人民币、现金、支票、银行承兑汇票等。</w:t>
            </w:r>
            <w:r>
              <w:rPr>
                <w:rFonts w:hint="eastAsia"/>
                <w:b/>
                <w:bCs/>
                <w:i/>
                <w:color w:val="000000"/>
                <w:sz w:val="24"/>
                <w:szCs w:val="24"/>
                <w:u w:val="single"/>
              </w:rPr>
            </w:r>
            <w:r/>
          </w:p>
          <w:p>
            <w:pPr>
              <w:pStyle w:val="648"/>
              <w:spacing w:line="400" w:lineRule="exact"/>
              <w:rPr>
                <w:b/>
                <w:bCs/>
                <w:i/>
                <w:sz w:val="24"/>
                <w:szCs w:val="24"/>
                <w:u w:val="single"/>
              </w:rPr>
            </w:pPr>
            <w:r>
              <w:rPr>
                <w:b/>
                <w:bCs/>
                <w:i/>
                <w:color w:val="000000"/>
                <w:sz w:val="24"/>
                <w:szCs w:val="24"/>
                <w:u w:val="single"/>
              </w:rPr>
              <w:t xml:space="preserve">第十</w:t>
            </w:r>
            <w:r>
              <w:rPr>
                <w:rFonts w:hint="eastAsia"/>
                <w:b/>
                <w:bCs/>
                <w:i/>
                <w:color w:val="000000"/>
                <w:sz w:val="24"/>
                <w:szCs w:val="24"/>
                <w:u w:val="single"/>
              </w:rPr>
              <w:t xml:space="preserve">九</w:t>
            </w:r>
            <w:r>
              <w:rPr>
                <w:b/>
                <w:bCs/>
                <w:i/>
                <w:color w:val="000000"/>
                <w:sz w:val="24"/>
                <w:szCs w:val="24"/>
                <w:u w:val="single"/>
              </w:rPr>
              <w:t xml:space="preserve">条 合同的转让</w:t>
            </w:r>
            <w:r>
              <w:rPr>
                <w:b/>
                <w:bCs/>
                <w:i/>
                <w:sz w:val="24"/>
                <w:szCs w:val="24"/>
                <w:u w:val="single"/>
              </w:rPr>
            </w:r>
            <w:r/>
          </w:p>
          <w:p>
            <w:pPr>
              <w:pStyle w:val="648"/>
              <w:ind w:firstLine="602"/>
              <w:jc w:val="left"/>
              <w:spacing w:line="360" w:lineRule="exact"/>
              <w:rPr>
                <w:bCs/>
                <w:i/>
                <w:color w:val="000000"/>
                <w:sz w:val="24"/>
                <w:szCs w:val="24"/>
                <w:highlight w:val="yellow"/>
                <w:u w:val="single"/>
              </w:rPr>
            </w:pPr>
            <w:r>
              <w:rPr>
                <w:b/>
                <w:i/>
                <w:color w:val="000000"/>
                <w:sz w:val="24"/>
                <w:szCs w:val="24"/>
                <w:u w:val="single"/>
              </w:rPr>
              <w:t xml:space="preserve">乙方不得将其合同项下的权利义务部分或全部转让给第三方。</w:t>
            </w:r>
            <w:r>
              <w:rPr>
                <w:bCs/>
                <w:i/>
                <w:color w:val="000000"/>
                <w:sz w:val="24"/>
                <w:szCs w:val="24"/>
                <w:highlight w:val="yellow"/>
                <w:u w:val="single"/>
              </w:rPr>
            </w:r>
            <w:r/>
          </w:p>
        </w:tc>
        <w:tc>
          <w:tcPr>
            <w:tcW w:w="1559" w:type="dxa"/>
            <w:vAlign w:val="top"/>
            <w:textDirection w:val="lrTb"/>
            <w:noWrap w:val="false"/>
          </w:tcPr>
          <w:p>
            <w:pPr>
              <w:pStyle w:val="648"/>
              <w:jc w:val="center"/>
              <w:spacing w:line="400" w:lineRule="exact"/>
              <w:rPr>
                <w:sz w:val="24"/>
                <w:szCs w:val="24"/>
              </w:rPr>
            </w:pPr>
            <w:r>
              <w:rPr>
                <w:sz w:val="24"/>
                <w:szCs w:val="24"/>
              </w:rPr>
            </w:r>
            <w:r/>
          </w:p>
        </w:tc>
        <w:tc>
          <w:tcPr>
            <w:tcW w:w="2126" w:type="dxa"/>
            <w:vAlign w:val="top"/>
            <w:textDirection w:val="lrTb"/>
            <w:noWrap w:val="false"/>
          </w:tcPr>
          <w:p>
            <w:pPr>
              <w:pStyle w:val="648"/>
              <w:jc w:val="center"/>
              <w:spacing w:line="400" w:lineRule="exact"/>
              <w:rPr>
                <w:sz w:val="24"/>
                <w:szCs w:val="24"/>
              </w:rPr>
            </w:pPr>
            <w:r>
              <w:rPr>
                <w:sz w:val="24"/>
                <w:szCs w:val="24"/>
              </w:rPr>
            </w:r>
            <w:r/>
          </w:p>
        </w:tc>
      </w:tr>
    </w:tbl>
    <w:p>
      <w:pPr>
        <w:pStyle w:val="648"/>
        <w:spacing w:line="400" w:lineRule="exact"/>
        <w:rPr>
          <w:sz w:val="24"/>
          <w:szCs w:val="24"/>
        </w:rPr>
      </w:pPr>
      <w:r>
        <w:rPr>
          <w:sz w:val="24"/>
          <w:szCs w:val="24"/>
        </w:rPr>
        <w:t xml:space="preserve">备注：</w:t>
      </w:r>
      <w:r/>
    </w:p>
    <w:p>
      <w:pPr>
        <w:pStyle w:val="648"/>
        <w:spacing w:line="400" w:lineRule="exact"/>
        <w:rPr>
          <w:sz w:val="24"/>
          <w:szCs w:val="24"/>
        </w:rPr>
      </w:pPr>
      <w:r>
        <w:rPr>
          <w:sz w:val="24"/>
          <w:szCs w:val="24"/>
        </w:rPr>
        <w:t xml:space="preserve">1.投标人必须对技术要求和商务要求中的实质性要求逐条做出明确响应，</w:t>
      </w:r>
      <w:r>
        <w:rPr>
          <w:sz w:val="24"/>
        </w:rPr>
        <w:t xml:space="preserve">否则作无效投标处理。</w:t>
      </w:r>
      <w:r>
        <w:rPr>
          <w:sz w:val="24"/>
          <w:szCs w:val="24"/>
        </w:rPr>
      </w:r>
      <w:r/>
    </w:p>
    <w:p>
      <w:pPr>
        <w:pStyle w:val="648"/>
        <w:spacing w:line="400" w:lineRule="exact"/>
        <w:rPr>
          <w:sz w:val="24"/>
          <w:szCs w:val="24"/>
        </w:rPr>
      </w:pPr>
      <w:r>
        <w:rPr>
          <w:sz w:val="24"/>
          <w:szCs w:val="24"/>
        </w:rPr>
        <w:t xml:space="preserve">2.如果招标文件要求提供证明材料，投标人必须将证明材料列于该表之下。</w:t>
      </w:r>
      <w:r/>
    </w:p>
    <w:p>
      <w:pPr>
        <w:pStyle w:val="648"/>
        <w:spacing w:line="400" w:lineRule="exact"/>
        <w:rPr>
          <w:rFonts w:hint="eastAsia"/>
          <w:sz w:val="24"/>
          <w:szCs w:val="24"/>
        </w:rPr>
      </w:pPr>
      <w:r>
        <w:rPr>
          <w:sz w:val="24"/>
          <w:szCs w:val="24"/>
        </w:rPr>
        <w:t xml:space="preserve">3.投标人未对实质性要求逐条作出明确响应的，或未按招标文件要求提供证明材料的，该项目作无效投标处理。</w:t>
      </w:r>
      <w:bookmarkStart w:id="258" w:name="_Toc255645976"/>
      <w:r/>
      <w:bookmarkStart w:id="259" w:name="_Toc511680887"/>
      <w:r/>
      <w:bookmarkStart w:id="260" w:name="_Toc299960832"/>
      <w:r/>
      <w:bookmarkStart w:id="261" w:name="_Toc321922921"/>
      <w:r/>
      <w:bookmarkStart w:id="262" w:name="_Toc472326805"/>
      <w:r>
        <w:rPr>
          <w:sz w:val="24"/>
          <w:szCs w:val="24"/>
        </w:rPr>
        <w:t xml:space="preserve"> </w:t>
      </w:r>
      <w:bookmarkEnd w:id="258"/>
      <w:r/>
      <w:bookmarkEnd w:id="259"/>
      <w:r/>
      <w:bookmarkEnd w:id="260"/>
      <w:r/>
      <w:bookmarkEnd w:id="261"/>
      <w:r/>
      <w:bookmarkEnd w:id="262"/>
      <w:r>
        <w:rPr>
          <w:rFonts w:hint="eastAsia"/>
          <w:sz w:val="24"/>
          <w:szCs w:val="24"/>
        </w:rPr>
      </w:r>
      <w:r/>
    </w:p>
    <w:p>
      <w:pPr>
        <w:pStyle w:val="648"/>
        <w:spacing w:line="400" w:lineRule="exact"/>
        <w:rPr>
          <w:sz w:val="24"/>
          <w:szCs w:val="24"/>
        </w:rPr>
      </w:pPr>
      <w:r>
        <w:rPr>
          <w:sz w:val="24"/>
          <w:szCs w:val="24"/>
        </w:rPr>
      </w:r>
      <w:r/>
    </w:p>
    <w:p>
      <w:pPr>
        <w:pStyle w:val="648"/>
        <w:jc w:val="center"/>
        <w:rPr>
          <w:b/>
          <w:sz w:val="24"/>
          <w:szCs w:val="24"/>
        </w:rPr>
        <w:outlineLvl w:val="1"/>
      </w:pPr>
      <w:r>
        <w:br w:type="page" w:clear="all"/>
      </w:r>
      <w:bookmarkStart w:id="263" w:name="_Toc522610225"/>
      <w:r/>
      <w:bookmarkStart w:id="264" w:name="_Toc387400419"/>
      <w:r/>
      <w:bookmarkStart w:id="265" w:name="_Toc146524609"/>
      <w:r/>
      <w:bookmarkStart w:id="266" w:name="_Toc354834784"/>
      <w:r/>
      <w:bookmarkStart w:id="267" w:name="_Toc43821328"/>
      <w:r/>
      <w:bookmarkStart w:id="268" w:name="_Toc217476262"/>
      <w:r>
        <w:rPr>
          <w:b/>
          <w:sz w:val="24"/>
          <w:szCs w:val="24"/>
        </w:rPr>
        <w:t xml:space="preserve">附件</w:t>
      </w:r>
      <w:r>
        <w:rPr>
          <w:rFonts w:hint="eastAsia"/>
          <w:b/>
          <w:sz w:val="24"/>
          <w:szCs w:val="24"/>
        </w:rPr>
        <w:t xml:space="preserve">1</w:t>
      </w:r>
      <w:r>
        <w:rPr>
          <w:rFonts w:hint="eastAsia"/>
          <w:b/>
          <w:sz w:val="24"/>
          <w:szCs w:val="24"/>
        </w:rPr>
        <w:t xml:space="preserve">3</w:t>
      </w:r>
      <w:r>
        <w:rPr>
          <w:b/>
          <w:sz w:val="24"/>
          <w:szCs w:val="24"/>
        </w:rPr>
        <w:t xml:space="preserve"> 业绩一览表</w:t>
      </w:r>
      <w:bookmarkEnd w:id="263"/>
      <w:r/>
      <w:bookmarkEnd w:id="264"/>
      <w:r/>
      <w:bookmarkEnd w:id="265"/>
      <w:r/>
      <w:bookmarkEnd w:id="266"/>
      <w:r/>
      <w:bookmarkEnd w:id="267"/>
      <w:r/>
      <w:bookmarkEnd w:id="268"/>
      <w:r>
        <w:rPr>
          <w:b/>
          <w:sz w:val="24"/>
          <w:szCs w:val="24"/>
        </w:rPr>
      </w:r>
      <w:r/>
    </w:p>
    <w:tbl>
      <w:tblPr>
        <w:tblW w:w="988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2295"/>
        <w:gridCol w:w="1985"/>
        <w:gridCol w:w="1275"/>
        <w:gridCol w:w="1843"/>
        <w:gridCol w:w="1701"/>
      </w:tblGrid>
      <w:tr>
        <w:trPr>
          <w:trHeight w:val="571"/>
        </w:trPr>
        <w:tc>
          <w:tcPr>
            <w:tcW w:w="790" w:type="dxa"/>
            <w:vAlign w:val="center"/>
            <w:textDirection w:val="lrTb"/>
            <w:noWrap w:val="false"/>
          </w:tcPr>
          <w:p>
            <w:pPr>
              <w:pStyle w:val="683"/>
              <w:jc w:val="center"/>
              <w:rPr>
                <w:rFonts w:ascii="Times New Roman" w:hAnsi="Times New Roman" w:eastAsia="宋体"/>
                <w:b/>
                <w:sz w:val="24"/>
                <w:szCs w:val="24"/>
                <w:lang w:val="en-US" w:eastAsia="zh-CN"/>
              </w:rPr>
            </w:pPr>
            <w:r>
              <w:rPr>
                <w:rFonts w:ascii="Times New Roman" w:hAnsi="Times New Roman" w:eastAsia="宋体"/>
                <w:b/>
                <w:sz w:val="24"/>
                <w:szCs w:val="24"/>
                <w:lang w:val="en-US" w:eastAsia="zh-CN"/>
              </w:rPr>
              <w:t xml:space="preserve">序号</w:t>
            </w:r>
            <w:r/>
          </w:p>
        </w:tc>
        <w:tc>
          <w:tcPr>
            <w:tcW w:w="2295" w:type="dxa"/>
            <w:vAlign w:val="center"/>
            <w:textDirection w:val="lrTb"/>
            <w:noWrap w:val="false"/>
          </w:tcPr>
          <w:p>
            <w:pPr>
              <w:pStyle w:val="648"/>
              <w:jc w:val="center"/>
              <w:rPr>
                <w:b/>
                <w:sz w:val="24"/>
                <w:szCs w:val="24"/>
              </w:rPr>
            </w:pPr>
            <w:r>
              <w:rPr>
                <w:b/>
                <w:sz w:val="24"/>
                <w:szCs w:val="24"/>
              </w:rPr>
              <w:t xml:space="preserve">用户名称</w:t>
            </w:r>
            <w:r/>
          </w:p>
        </w:tc>
        <w:tc>
          <w:tcPr>
            <w:tcW w:w="1985" w:type="dxa"/>
            <w:vAlign w:val="center"/>
            <w:textDirection w:val="lrTb"/>
            <w:noWrap w:val="false"/>
          </w:tcPr>
          <w:p>
            <w:pPr>
              <w:pStyle w:val="648"/>
              <w:jc w:val="center"/>
              <w:rPr>
                <w:b/>
                <w:sz w:val="24"/>
                <w:szCs w:val="24"/>
              </w:rPr>
            </w:pPr>
            <w:r>
              <w:rPr>
                <w:b/>
                <w:sz w:val="24"/>
                <w:szCs w:val="24"/>
              </w:rPr>
              <w:t xml:space="preserve">项目名称</w:t>
            </w:r>
            <w:r/>
          </w:p>
        </w:tc>
        <w:tc>
          <w:tcPr>
            <w:tcW w:w="1275" w:type="dxa"/>
            <w:vAlign w:val="center"/>
            <w:textDirection w:val="lrTb"/>
            <w:noWrap w:val="false"/>
          </w:tcPr>
          <w:p>
            <w:pPr>
              <w:pStyle w:val="648"/>
              <w:jc w:val="center"/>
              <w:rPr>
                <w:b/>
                <w:sz w:val="24"/>
                <w:szCs w:val="24"/>
              </w:rPr>
            </w:pPr>
            <w:r>
              <w:rPr>
                <w:b/>
                <w:sz w:val="24"/>
                <w:szCs w:val="24"/>
              </w:rPr>
              <w:t xml:space="preserve">合同金额</w:t>
            </w:r>
            <w:r/>
          </w:p>
        </w:tc>
        <w:tc>
          <w:tcPr>
            <w:tcW w:w="1843" w:type="dxa"/>
            <w:vAlign w:val="center"/>
            <w:textDirection w:val="lrTb"/>
            <w:noWrap w:val="false"/>
          </w:tcPr>
          <w:p>
            <w:pPr>
              <w:pStyle w:val="648"/>
              <w:jc w:val="center"/>
              <w:rPr>
                <w:b/>
                <w:sz w:val="24"/>
                <w:szCs w:val="24"/>
              </w:rPr>
            </w:pPr>
            <w:r>
              <w:rPr>
                <w:b/>
                <w:sz w:val="24"/>
                <w:szCs w:val="24"/>
              </w:rPr>
              <w:t xml:space="preserve">实施时间</w:t>
            </w:r>
            <w:r/>
          </w:p>
        </w:tc>
        <w:tc>
          <w:tcPr>
            <w:tcW w:w="1701" w:type="dxa"/>
            <w:vAlign w:val="center"/>
            <w:textDirection w:val="lrTb"/>
            <w:noWrap w:val="false"/>
          </w:tcPr>
          <w:p>
            <w:pPr>
              <w:pStyle w:val="648"/>
              <w:jc w:val="center"/>
              <w:rPr>
                <w:b/>
                <w:sz w:val="24"/>
                <w:szCs w:val="24"/>
              </w:rPr>
            </w:pPr>
            <w:r>
              <w:rPr>
                <w:b/>
                <w:sz w:val="24"/>
                <w:szCs w:val="24"/>
              </w:rPr>
              <w:t xml:space="preserve">备注</w:t>
            </w:r>
            <w:r/>
          </w:p>
        </w:tc>
      </w:tr>
      <w:tr>
        <w:trPr>
          <w:trHeight w:val="571"/>
        </w:trPr>
        <w:tc>
          <w:tcPr>
            <w:tcW w:w="790"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1</w:t>
            </w:r>
            <w:r/>
          </w:p>
        </w:tc>
        <w:tc>
          <w:tcPr>
            <w:tcW w:w="2295"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985" w:type="dxa"/>
            <w:vAlign w:val="top"/>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275"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843"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701"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r>
      <w:tr>
        <w:trPr>
          <w:trHeight w:val="571"/>
        </w:trPr>
        <w:tc>
          <w:tcPr>
            <w:tcW w:w="790"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2</w:t>
            </w:r>
            <w:r/>
          </w:p>
        </w:tc>
        <w:tc>
          <w:tcPr>
            <w:tcW w:w="2295"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985" w:type="dxa"/>
            <w:vAlign w:val="top"/>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275"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843"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701"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r>
      <w:tr>
        <w:trPr>
          <w:trHeight w:val="571"/>
        </w:trPr>
        <w:tc>
          <w:tcPr>
            <w:tcW w:w="790"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3</w:t>
            </w:r>
            <w:r/>
          </w:p>
        </w:tc>
        <w:tc>
          <w:tcPr>
            <w:tcW w:w="2295"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985" w:type="dxa"/>
            <w:vAlign w:val="top"/>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275"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843"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701"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r>
      <w:tr>
        <w:trPr>
          <w:trHeight w:val="571"/>
        </w:trPr>
        <w:tc>
          <w:tcPr>
            <w:tcW w:w="790"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4</w:t>
            </w:r>
            <w:r/>
          </w:p>
        </w:tc>
        <w:tc>
          <w:tcPr>
            <w:tcW w:w="2295"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985" w:type="dxa"/>
            <w:vAlign w:val="top"/>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275"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843"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701"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r>
      <w:tr>
        <w:trPr>
          <w:trHeight w:val="571"/>
        </w:trPr>
        <w:tc>
          <w:tcPr>
            <w:tcW w:w="790"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5</w:t>
            </w:r>
            <w:r/>
          </w:p>
        </w:tc>
        <w:tc>
          <w:tcPr>
            <w:tcW w:w="2295"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985" w:type="dxa"/>
            <w:vAlign w:val="top"/>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275"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843"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701"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r>
      <w:tr>
        <w:trPr>
          <w:trHeight w:val="571"/>
        </w:trPr>
        <w:tc>
          <w:tcPr>
            <w:tcW w:w="790"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2295"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985" w:type="dxa"/>
            <w:vAlign w:val="top"/>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275"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843"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701"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r>
      <w:tr>
        <w:trPr>
          <w:trHeight w:val="571"/>
        </w:trPr>
        <w:tc>
          <w:tcPr>
            <w:tcW w:w="790"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2295"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985" w:type="dxa"/>
            <w:vAlign w:val="top"/>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275"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843"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701"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r>
      <w:tr>
        <w:trPr>
          <w:trHeight w:val="571"/>
        </w:trPr>
        <w:tc>
          <w:tcPr>
            <w:tcW w:w="790"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2295"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985" w:type="dxa"/>
            <w:vAlign w:val="top"/>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275"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843"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701"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r>
      <w:tr>
        <w:trPr>
          <w:trHeight w:val="571"/>
        </w:trPr>
        <w:tc>
          <w:tcPr>
            <w:tcW w:w="790"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t xml:space="preserve">……</w:t>
            </w:r>
            <w:r/>
          </w:p>
        </w:tc>
        <w:tc>
          <w:tcPr>
            <w:tcW w:w="2295"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985" w:type="dxa"/>
            <w:vAlign w:val="top"/>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275"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843"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c>
          <w:tcPr>
            <w:tcW w:w="1701" w:type="dxa"/>
            <w:vAlign w:val="center"/>
            <w:textDirection w:val="lrTb"/>
            <w:noWrap w:val="false"/>
          </w:tcPr>
          <w:p>
            <w:pPr>
              <w:pStyle w:val="683"/>
              <w:jc w:val="center"/>
              <w:spacing w:line="500" w:lineRule="exact"/>
              <w:rPr>
                <w:rFonts w:ascii="Times New Roman" w:hAnsi="Times New Roman" w:eastAsia="宋体"/>
                <w:sz w:val="24"/>
                <w:szCs w:val="24"/>
                <w:lang w:val="en-US" w:eastAsia="zh-CN"/>
              </w:rPr>
            </w:pPr>
            <w:r>
              <w:rPr>
                <w:rFonts w:ascii="Times New Roman" w:hAnsi="Times New Roman" w:eastAsia="宋体"/>
                <w:sz w:val="24"/>
                <w:szCs w:val="24"/>
                <w:lang w:val="en-US" w:eastAsia="zh-CN"/>
              </w:rPr>
            </w:r>
            <w:r/>
          </w:p>
        </w:tc>
      </w:tr>
    </w:tbl>
    <w:p>
      <w:pPr>
        <w:pStyle w:val="683"/>
        <w:ind w:firstLine="120"/>
        <w:spacing w:line="460" w:lineRule="exact"/>
        <w:rPr>
          <w:rFonts w:ascii="Times New Roman" w:hAnsi="Times New Roman" w:eastAsia="宋体"/>
          <w:sz w:val="24"/>
          <w:lang w:eastAsia="zh-CN"/>
        </w:rPr>
      </w:pPr>
      <w:r>
        <w:rPr>
          <w:rFonts w:ascii="Times New Roman" w:hAnsi="Times New Roman" w:eastAsia="宋体"/>
          <w:sz w:val="24"/>
        </w:rPr>
        <w:t xml:space="preserve">注：1、上述业绩应为</w:t>
      </w:r>
      <w:r>
        <w:rPr>
          <w:rFonts w:hint="eastAsia" w:ascii="Times New Roman" w:hAnsi="Times New Roman" w:eastAsia="宋体"/>
          <w:sz w:val="24"/>
          <w:lang w:eastAsia="zh-CN"/>
        </w:rPr>
        <w:t xml:space="preserve">投标人</w:t>
      </w:r>
      <w:r>
        <w:rPr>
          <w:rFonts w:hint="eastAsia" w:ascii="Times New Roman" w:hAnsi="Times New Roman" w:eastAsia="宋体"/>
          <w:sz w:val="24"/>
          <w:lang w:eastAsia="zh-CN"/>
        </w:rPr>
        <w:t xml:space="preserve">或投标产品生产厂家</w:t>
      </w:r>
      <w:r>
        <w:rPr>
          <w:rFonts w:hint="eastAsia" w:ascii="Times New Roman" w:hAnsi="Times New Roman" w:eastAsia="宋体"/>
          <w:sz w:val="24"/>
          <w:lang w:eastAsia="zh-CN"/>
        </w:rPr>
        <w:t xml:space="preserve">202</w:t>
      </w:r>
      <w:r>
        <w:rPr>
          <w:rFonts w:hint="eastAsia" w:ascii="Times New Roman" w:hAnsi="Times New Roman" w:eastAsia="宋体"/>
          <w:sz w:val="24"/>
          <w:lang w:eastAsia="zh-CN"/>
        </w:rPr>
        <w:t xml:space="preserve">3</w:t>
      </w:r>
      <w:r>
        <w:rPr>
          <w:rFonts w:hint="eastAsia" w:ascii="Times New Roman" w:hAnsi="Times New Roman" w:eastAsia="宋体"/>
          <w:sz w:val="24"/>
          <w:lang w:eastAsia="zh-CN"/>
        </w:rPr>
        <w:t xml:space="preserve">年1月1日（以合同签订时间为准）至今实施运动场地（塑胶面层或篮球场面层项目）业绩情况进行评定</w:t>
      </w:r>
      <w:r>
        <w:rPr>
          <w:rFonts w:hint="eastAsia" w:ascii="Times New Roman" w:hAnsi="Times New Roman" w:eastAsia="宋体"/>
          <w:sz w:val="24"/>
          <w:lang w:eastAsia="zh-CN"/>
        </w:rPr>
        <w:t xml:space="preserve">情况</w:t>
      </w:r>
      <w:r>
        <w:rPr>
          <w:rFonts w:hint="eastAsia" w:ascii="Times New Roman" w:hAnsi="Times New Roman" w:eastAsia="宋体"/>
          <w:sz w:val="24"/>
          <w:lang w:eastAsia="zh-CN"/>
        </w:rPr>
        <w:t xml:space="preserve">。</w:t>
      </w:r>
      <w:r>
        <w:rPr>
          <w:rFonts w:ascii="Times New Roman" w:hAnsi="Times New Roman" w:eastAsia="宋体"/>
          <w:sz w:val="24"/>
          <w:lang w:eastAsia="zh-CN"/>
        </w:rPr>
      </w:r>
      <w:r/>
    </w:p>
    <w:p>
      <w:pPr>
        <w:pStyle w:val="648"/>
      </w:pPr>
      <w:r>
        <w:rPr>
          <w:rFonts w:hint="eastAsia" w:ascii="宋体" w:hAnsi="宋体"/>
          <w:sz w:val="24"/>
        </w:rPr>
        <w:t xml:space="preserve">    2、</w:t>
      </w:r>
      <w:r>
        <w:rPr>
          <w:rFonts w:ascii="宋体" w:hAnsi="宋体"/>
          <w:sz w:val="24"/>
        </w:rPr>
        <w:t xml:space="preserve">请投标人提供上述一览表中业绩的合同（</w:t>
      </w:r>
      <w:r>
        <w:rPr>
          <w:bCs/>
          <w:sz w:val="24"/>
          <w:szCs w:val="24"/>
        </w:rPr>
        <w:t xml:space="preserve">包括合同首页、标的金额所在页、签字盖章页</w:t>
      </w:r>
      <w:r>
        <w:rPr>
          <w:rFonts w:hint="eastAsia"/>
          <w:bCs/>
          <w:sz w:val="24"/>
          <w:szCs w:val="24"/>
        </w:rPr>
        <w:t xml:space="preserve">）扫描件</w:t>
      </w:r>
      <w:r>
        <w:rPr>
          <w:b/>
          <w:bCs/>
          <w:sz w:val="24"/>
          <w:szCs w:val="24"/>
        </w:rPr>
        <w:t xml:space="preserve">，</w:t>
      </w:r>
      <w:r>
        <w:rPr>
          <w:b/>
          <w:sz w:val="24"/>
        </w:rPr>
        <w:t xml:space="preserve">未</w:t>
      </w:r>
      <w:r>
        <w:rPr>
          <w:rFonts w:hint="eastAsia"/>
          <w:b/>
          <w:sz w:val="24"/>
        </w:rPr>
        <w:t xml:space="preserve">按要求</w:t>
      </w:r>
      <w:r>
        <w:rPr>
          <w:b/>
          <w:sz w:val="24"/>
        </w:rPr>
        <w:t xml:space="preserve">提供</w:t>
      </w:r>
      <w:r>
        <w:rPr>
          <w:rFonts w:hint="eastAsia"/>
          <w:b/>
          <w:sz w:val="24"/>
        </w:rPr>
        <w:t xml:space="preserve">的或未提供</w:t>
      </w:r>
      <w:r>
        <w:rPr>
          <w:b/>
          <w:sz w:val="24"/>
        </w:rPr>
        <w:t xml:space="preserve">的不得分。</w:t>
      </w:r>
      <w:r/>
    </w:p>
    <w:p>
      <w:pPr>
        <w:pStyle w:val="683"/>
        <w:ind w:firstLine="600"/>
        <w:spacing w:line="460" w:lineRule="exact"/>
        <w:rPr>
          <w:rFonts w:ascii="Times New Roman" w:hAnsi="Times New Roman" w:eastAsia="宋体"/>
          <w:sz w:val="24"/>
          <w:lang w:eastAsia="zh-CN"/>
        </w:rPr>
      </w:pPr>
      <w:r>
        <w:rPr>
          <w:rFonts w:hint="eastAsia" w:ascii="Times New Roman" w:hAnsi="Times New Roman" w:eastAsia="宋体"/>
          <w:sz w:val="24"/>
        </w:rPr>
        <w:t xml:space="preserve">3</w:t>
      </w:r>
      <w:r>
        <w:rPr>
          <w:rFonts w:ascii="Times New Roman" w:hAnsi="Times New Roman" w:eastAsia="宋体"/>
          <w:sz w:val="24"/>
        </w:rPr>
        <w:t xml:space="preserve">、如有需要说明的事项，请在备注中列明。</w:t>
      </w:r>
      <w:r>
        <w:rPr>
          <w:rFonts w:hint="eastAsia" w:ascii="宋体" w:hAnsi="宋体"/>
          <w:sz w:val="24"/>
          <w:szCs w:val="21"/>
        </w:rPr>
        <w:t xml:space="preserve"> </w:t>
      </w:r>
      <w:r>
        <w:rPr>
          <w:rFonts w:ascii="Times New Roman" w:hAnsi="Times New Roman" w:eastAsia="宋体"/>
          <w:sz w:val="24"/>
          <w:lang w:eastAsia="zh-CN"/>
        </w:rPr>
      </w:r>
      <w:r/>
    </w:p>
    <w:p>
      <w:pPr>
        <w:pStyle w:val="648"/>
        <w:jc w:val="center"/>
        <w:rPr>
          <w:rFonts w:hint="eastAsia"/>
          <w:b/>
          <w:sz w:val="24"/>
          <w:szCs w:val="24"/>
        </w:rPr>
        <w:outlineLvl w:val="1"/>
      </w:pPr>
      <w:r>
        <w:rPr>
          <w:b/>
          <w:sz w:val="24"/>
          <w:szCs w:val="24"/>
        </w:rPr>
        <w:br w:type="page" w:clear="all"/>
      </w:r>
      <w:bookmarkStart w:id="269" w:name="_Toc217476263"/>
      <w:r>
        <w:rPr>
          <w:b/>
          <w:sz w:val="24"/>
          <w:szCs w:val="24"/>
        </w:rPr>
        <w:t xml:space="preserve">附件</w:t>
      </w:r>
      <w:r>
        <w:rPr>
          <w:rFonts w:hint="eastAsia"/>
          <w:b/>
          <w:sz w:val="24"/>
          <w:szCs w:val="24"/>
        </w:rPr>
        <w:t xml:space="preserve">1</w:t>
      </w:r>
      <w:r>
        <w:rPr>
          <w:rFonts w:hint="eastAsia"/>
          <w:b/>
          <w:sz w:val="24"/>
          <w:szCs w:val="24"/>
        </w:rPr>
        <w:t xml:space="preserve">4</w:t>
      </w:r>
      <w:r>
        <w:rPr>
          <w:b/>
          <w:sz w:val="24"/>
          <w:szCs w:val="24"/>
        </w:rPr>
        <w:t xml:space="preserve"> </w:t>
      </w:r>
      <w:r>
        <w:rPr>
          <w:rFonts w:hint="eastAsia"/>
          <w:b/>
          <w:sz w:val="24"/>
          <w:szCs w:val="24"/>
        </w:rPr>
        <w:t xml:space="preserve">其他材料（如有）</w:t>
      </w:r>
      <w:bookmarkEnd w:id="269"/>
      <w:r>
        <w:rPr>
          <w:rFonts w:hint="eastAsia"/>
          <w:b/>
          <w:sz w:val="24"/>
          <w:szCs w:val="24"/>
        </w:rPr>
      </w:r>
      <w:r/>
    </w:p>
    <w:p>
      <w:pPr>
        <w:pStyle w:val="648"/>
        <w:rPr>
          <w:rFonts w:hint="eastAsia"/>
          <w:sz w:val="24"/>
          <w:szCs w:val="24"/>
        </w:rPr>
      </w:pPr>
      <w:r>
        <w:rPr>
          <w:rFonts w:hint="eastAsia"/>
          <w:sz w:val="24"/>
          <w:szCs w:val="24"/>
        </w:rPr>
        <w:t xml:space="preserve">    </w:t>
      </w:r>
      <w:r>
        <w:rPr>
          <w:rFonts w:hint="eastAsia"/>
          <w:sz w:val="24"/>
          <w:szCs w:val="24"/>
        </w:rPr>
        <w:t xml:space="preserve">1</w:t>
      </w:r>
      <w:r>
        <w:rPr>
          <w:rFonts w:hint="eastAsia"/>
          <w:sz w:val="24"/>
          <w:szCs w:val="24"/>
        </w:rPr>
        <w:t xml:space="preserve">、</w:t>
      </w:r>
      <w:r>
        <w:rPr>
          <w:rFonts w:hint="eastAsia" w:ascii="宋体" w:hAnsi="宋体" w:cs="宋体"/>
          <w:sz w:val="24"/>
          <w:szCs w:val="24"/>
        </w:rPr>
        <w:t xml:space="preserve">透气型塑胶面层</w:t>
      </w:r>
      <w:r>
        <w:rPr>
          <w:rFonts w:hint="eastAsia" w:ascii="宋体" w:hAnsi="宋体" w:cs="宋体"/>
          <w:sz w:val="24"/>
          <w:szCs w:val="24"/>
        </w:rPr>
        <w:t xml:space="preserve">或</w:t>
      </w:r>
      <w:r>
        <w:rPr>
          <w:rFonts w:hint="eastAsia" w:ascii="宋体" w:hAnsi="宋体" w:cs="宋体"/>
          <w:sz w:val="24"/>
          <w:szCs w:val="24"/>
        </w:rPr>
        <w:t xml:space="preserve">复合型塑胶面层或硅PU面层材料制造商其中之一持</w:t>
      </w:r>
      <w:r>
        <w:rPr>
          <w:rFonts w:hint="eastAsia" w:ascii="宋体" w:hAnsi="宋体" w:cs="宋体"/>
          <w:sz w:val="24"/>
          <w:szCs w:val="24"/>
        </w:rPr>
        <w:t xml:space="preserve">有</w:t>
      </w:r>
      <w:r>
        <w:rPr>
          <w:rFonts w:hint="eastAsia"/>
          <w:sz w:val="24"/>
          <w:szCs w:val="24"/>
        </w:rPr>
        <w:t xml:space="preserve">符合GB 36246-2018标准技术要求，提供有效的绿色建材政府采购符合性证明</w:t>
      </w:r>
      <w:r>
        <w:rPr>
          <w:rFonts w:hint="eastAsia"/>
          <w:sz w:val="24"/>
          <w:szCs w:val="24"/>
        </w:rPr>
        <w:t xml:space="preserve">（证书）</w:t>
      </w:r>
      <w:r>
        <w:rPr>
          <w:rFonts w:hint="eastAsia"/>
          <w:sz w:val="24"/>
          <w:szCs w:val="24"/>
        </w:rPr>
        <w:t xml:space="preserve">。</w:t>
      </w:r>
      <w:r>
        <w:rPr>
          <w:rFonts w:hint="eastAsia"/>
          <w:sz w:val="24"/>
          <w:szCs w:val="24"/>
        </w:rPr>
      </w:r>
      <w:r/>
    </w:p>
    <w:p>
      <w:pPr>
        <w:pStyle w:val="648"/>
        <w:rPr>
          <w:rFonts w:hint="eastAsia"/>
          <w:sz w:val="24"/>
          <w:szCs w:val="24"/>
        </w:rPr>
      </w:pPr>
      <w:r>
        <w:rPr>
          <w:rFonts w:hint="eastAsia"/>
          <w:sz w:val="24"/>
          <w:szCs w:val="24"/>
        </w:rPr>
        <w:t xml:space="preserve">    </w:t>
      </w:r>
      <w:r>
        <w:rPr>
          <w:rFonts w:hint="eastAsia"/>
          <w:sz w:val="24"/>
          <w:szCs w:val="24"/>
        </w:rPr>
        <w:t xml:space="preserve">2</w:t>
      </w:r>
      <w:r>
        <w:rPr>
          <w:rFonts w:hint="eastAsia"/>
          <w:sz w:val="24"/>
          <w:szCs w:val="24"/>
        </w:rPr>
        <w:t xml:space="preserve">、投标人认为需要提供的其他材料。</w:t>
      </w:r>
      <w:r/>
    </w:p>
    <w:sectPr>
      <w:footerReference w:type="default" r:id="rId9"/>
      <w:footerReference w:type="even" r:id="rId10"/>
      <w:footnotePr/>
      <w:endnotePr/>
      <w:type w:val="nextPage"/>
      <w:pgSz w:w="11906" w:h="16838" w:orient="portrait"/>
      <w:pgMar w:top="1418" w:right="1247" w:bottom="1418" w:left="1247"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
    <w:panose1 w:val="02010609060101010101"/>
  </w:font>
  <w:font w:name="仿宋">
    <w:panose1 w:val="02010609060101010101"/>
  </w:font>
  <w:font w:name="等线 Light">
    <w:panose1 w:val="02010600030101010101"/>
  </w:font>
  <w:font w:name="Berlin Sans FB Demi">
    <w:panose1 w:val="020E0802020502020306"/>
  </w:font>
  <w:font w:name="Calibri Light">
    <w:panose1 w:val="020F0302020204030204"/>
  </w:font>
  <w:font w:name="Tahoma">
    <w:panose1 w:val="020B0604030504040204"/>
  </w:font>
  <w:font w:name="方正黑体_GBK">
    <w:panose1 w:val="020B0503020202020204"/>
  </w:font>
  <w:font w:name="Cambria">
    <w:panose1 w:val="0204050305040603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rPr>
        <w:rStyle w:val="742"/>
        <w:rFonts w:ascii="楷体" w:hAnsi="楷体" w:eastAsia="楷体"/>
      </w:rPr>
      <w:framePr w:wrap="around" w:vAnchor="text" w:hAnchor="margin" w:xAlign="center" w:y="1"/>
    </w:pPr>
    <w:r>
      <w:rPr>
        <w:rFonts w:ascii="楷体" w:hAnsi="楷体" w:eastAsia="楷体"/>
      </w:rPr>
      <w:fldChar w:fldCharType="begin"/>
    </w:r>
    <w:r>
      <w:rPr>
        <w:rStyle w:val="742"/>
        <w:rFonts w:ascii="楷体" w:hAnsi="楷体" w:eastAsia="楷体"/>
      </w:rPr>
      <w:instrText xml:space="preserve">PAGE  </w:instrText>
    </w:r>
    <w:r>
      <w:rPr>
        <w:rFonts w:ascii="楷体" w:hAnsi="楷体" w:eastAsia="楷体"/>
      </w:rPr>
      <w:fldChar w:fldCharType="separate"/>
    </w:r>
    <w:r>
      <w:rPr>
        <w:rStyle w:val="742"/>
        <w:rFonts w:ascii="楷体" w:hAnsi="楷体" w:eastAsia="楷体"/>
      </w:rPr>
      <w:t xml:space="preserve">３４</w:t>
    </w:r>
    <w:r>
      <w:rPr>
        <w:rFonts w:ascii="楷体" w:hAnsi="楷体" w:eastAsia="楷体"/>
      </w:rPr>
      <w:fldChar w:fldCharType="end"/>
    </w:r>
    <w:r>
      <w:rPr>
        <w:rStyle w:val="742"/>
        <w:rFonts w:ascii="楷体" w:hAnsi="楷体" w:eastAsia="楷体"/>
      </w:rPr>
    </w:r>
    <w:r/>
  </w:p>
  <w:p>
    <w:pPr>
      <w:pStyle w:val="702"/>
      <w:jc w:val="center"/>
      <w:rPr>
        <w:b/>
        <w:i/>
      </w:rPr>
    </w:pPr>
    <w:r>
      <w:rPr>
        <w:b/>
        <w:i/>
        <w:sz w:val="20"/>
      </w:rPr>
      <w:t xml:space="preserve"> </w: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rPr>
        <w:rStyle w:val="742"/>
      </w:rPr>
      <w:framePr w:wrap="around" w:vAnchor="text" w:hAnchor="margin" w:xAlign="center" w:y="1"/>
    </w:pPr>
    <w:r>
      <w:fldChar w:fldCharType="begin"/>
    </w:r>
    <w:r>
      <w:rPr>
        <w:rStyle w:val="742"/>
      </w:rPr>
      <w:instrText xml:space="preserve">PAGE  </w:instrText>
    </w:r>
    <w:r>
      <w:fldChar w:fldCharType="separate"/>
    </w:r>
    <w:r>
      <w:rPr>
        <w:rStyle w:val="742"/>
      </w:rPr>
      <w:t xml:space="preserve">1</w:t>
    </w:r>
    <w:r>
      <w:fldChar w:fldCharType="end"/>
    </w:r>
    <w:r>
      <w:rPr>
        <w:rStyle w:val="742"/>
      </w:rPr>
    </w:r>
    <w:r/>
  </w:p>
  <w:p>
    <w:pPr>
      <w:pStyle w:val="7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nothing"/>
      <w:lvlText w:val="（%1）"/>
      <w:lvlJc w:val="left"/>
      <w:pPr>
        <w:pStyle w:val="64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648"/>
        <w:ind w:left="497" w:hanging="440"/>
      </w:pPr>
      <w:rPr>
        <w:b w:val="0"/>
        <w:bCs/>
      </w:rPr>
    </w:lvl>
    <w:lvl w:ilvl="1">
      <w:start w:val="1"/>
      <w:numFmt w:val="lowerLetter"/>
      <w:isLgl w:val="false"/>
      <w:suff w:val="tab"/>
      <w:lvlText w:val="%2)"/>
      <w:lvlJc w:val="left"/>
      <w:pPr>
        <w:pStyle w:val="648"/>
        <w:ind w:left="937" w:hanging="440"/>
      </w:pPr>
    </w:lvl>
    <w:lvl w:ilvl="2">
      <w:start w:val="1"/>
      <w:numFmt w:val="lowerRoman"/>
      <w:isLgl w:val="false"/>
      <w:suff w:val="tab"/>
      <w:lvlText w:val="%3."/>
      <w:lvlJc w:val="right"/>
      <w:pPr>
        <w:pStyle w:val="648"/>
        <w:ind w:left="1377" w:hanging="440"/>
      </w:pPr>
    </w:lvl>
    <w:lvl w:ilvl="3">
      <w:start w:val="1"/>
      <w:numFmt w:val="decimal"/>
      <w:isLgl w:val="false"/>
      <w:suff w:val="tab"/>
      <w:lvlText w:val="%4."/>
      <w:lvlJc w:val="left"/>
      <w:pPr>
        <w:pStyle w:val="648"/>
        <w:ind w:left="1817" w:hanging="440"/>
      </w:pPr>
    </w:lvl>
    <w:lvl w:ilvl="4">
      <w:start w:val="1"/>
      <w:numFmt w:val="lowerLetter"/>
      <w:isLgl w:val="false"/>
      <w:suff w:val="tab"/>
      <w:lvlText w:val="%5)"/>
      <w:lvlJc w:val="left"/>
      <w:pPr>
        <w:pStyle w:val="648"/>
        <w:ind w:left="2257" w:hanging="440"/>
      </w:pPr>
    </w:lvl>
    <w:lvl w:ilvl="5">
      <w:start w:val="1"/>
      <w:numFmt w:val="lowerRoman"/>
      <w:isLgl w:val="false"/>
      <w:suff w:val="tab"/>
      <w:lvlText w:val="%6."/>
      <w:lvlJc w:val="right"/>
      <w:pPr>
        <w:pStyle w:val="648"/>
        <w:ind w:left="2697" w:hanging="440"/>
      </w:pPr>
    </w:lvl>
    <w:lvl w:ilvl="6">
      <w:start w:val="1"/>
      <w:numFmt w:val="decimal"/>
      <w:isLgl w:val="false"/>
      <w:suff w:val="tab"/>
      <w:lvlText w:val="%7."/>
      <w:lvlJc w:val="left"/>
      <w:pPr>
        <w:pStyle w:val="648"/>
        <w:ind w:left="3137" w:hanging="440"/>
      </w:pPr>
    </w:lvl>
    <w:lvl w:ilvl="7">
      <w:start w:val="1"/>
      <w:numFmt w:val="lowerLetter"/>
      <w:isLgl w:val="false"/>
      <w:suff w:val="tab"/>
      <w:lvlText w:val="%8)"/>
      <w:lvlJc w:val="left"/>
      <w:pPr>
        <w:pStyle w:val="648"/>
        <w:ind w:left="3577" w:hanging="440"/>
      </w:pPr>
    </w:lvl>
    <w:lvl w:ilvl="8">
      <w:start w:val="1"/>
      <w:numFmt w:val="lowerRoman"/>
      <w:isLgl w:val="false"/>
      <w:suff w:val="tab"/>
      <w:lvlText w:val="%9."/>
      <w:lvlJc w:val="right"/>
      <w:pPr>
        <w:pStyle w:val="648"/>
        <w:ind w:left="4017" w:hanging="440"/>
      </w:pPr>
    </w:lvl>
  </w:abstractNum>
  <w:abstractNum w:abstractNumId="2">
    <w:multiLevelType w:val="hybridMultilevel"/>
    <w:lvl w:ilvl="0">
      <w:start w:val="2"/>
      <w:numFmt w:val="chineseCounting"/>
      <w:isLgl w:val="false"/>
      <w:suff w:val="nothing"/>
      <w:lvlText w:val="（%1）"/>
      <w:lvlJc w:val="left"/>
      <w:pPr>
        <w:pStyle w:val="64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pStyle w:val="648"/>
        <w:ind w:left="1192" w:hanging="720"/>
      </w:pPr>
    </w:lvl>
    <w:lvl w:ilvl="1">
      <w:start w:val="1"/>
      <w:numFmt w:val="lowerLetter"/>
      <w:isLgl w:val="false"/>
      <w:suff w:val="tab"/>
      <w:lvlText w:val="%2)"/>
      <w:lvlJc w:val="left"/>
      <w:pPr>
        <w:pStyle w:val="648"/>
        <w:ind w:left="1312" w:hanging="420"/>
      </w:pPr>
    </w:lvl>
    <w:lvl w:ilvl="2">
      <w:start w:val="1"/>
      <w:numFmt w:val="lowerRoman"/>
      <w:isLgl w:val="false"/>
      <w:suff w:val="tab"/>
      <w:lvlText w:val="%3."/>
      <w:lvlJc w:val="right"/>
      <w:pPr>
        <w:pStyle w:val="648"/>
        <w:ind w:left="1732" w:hanging="420"/>
      </w:pPr>
    </w:lvl>
    <w:lvl w:ilvl="3">
      <w:start w:val="1"/>
      <w:numFmt w:val="decimal"/>
      <w:isLgl w:val="false"/>
      <w:suff w:val="tab"/>
      <w:lvlText w:val="%4."/>
      <w:lvlJc w:val="left"/>
      <w:pPr>
        <w:pStyle w:val="648"/>
        <w:ind w:left="2152" w:hanging="420"/>
      </w:pPr>
    </w:lvl>
    <w:lvl w:ilvl="4">
      <w:start w:val="1"/>
      <w:numFmt w:val="lowerLetter"/>
      <w:isLgl w:val="false"/>
      <w:suff w:val="tab"/>
      <w:lvlText w:val="%5)"/>
      <w:lvlJc w:val="left"/>
      <w:pPr>
        <w:pStyle w:val="648"/>
        <w:ind w:left="2572" w:hanging="420"/>
      </w:pPr>
    </w:lvl>
    <w:lvl w:ilvl="5">
      <w:start w:val="1"/>
      <w:numFmt w:val="lowerRoman"/>
      <w:isLgl w:val="false"/>
      <w:suff w:val="tab"/>
      <w:lvlText w:val="%6."/>
      <w:lvlJc w:val="right"/>
      <w:pPr>
        <w:pStyle w:val="648"/>
        <w:ind w:left="2992" w:hanging="420"/>
      </w:pPr>
    </w:lvl>
    <w:lvl w:ilvl="6">
      <w:start w:val="1"/>
      <w:numFmt w:val="decimal"/>
      <w:isLgl w:val="false"/>
      <w:suff w:val="tab"/>
      <w:lvlText w:val="%7."/>
      <w:lvlJc w:val="left"/>
      <w:pPr>
        <w:pStyle w:val="648"/>
        <w:ind w:left="3412" w:hanging="420"/>
      </w:pPr>
    </w:lvl>
    <w:lvl w:ilvl="7">
      <w:start w:val="1"/>
      <w:numFmt w:val="lowerLetter"/>
      <w:isLgl w:val="false"/>
      <w:suff w:val="tab"/>
      <w:lvlText w:val="%8)"/>
      <w:lvlJc w:val="left"/>
      <w:pPr>
        <w:pStyle w:val="648"/>
        <w:ind w:left="3832" w:hanging="420"/>
      </w:pPr>
    </w:lvl>
    <w:lvl w:ilvl="8">
      <w:start w:val="1"/>
      <w:numFmt w:val="lowerRoman"/>
      <w:isLgl w:val="false"/>
      <w:suff w:val="tab"/>
      <w:lvlText w:val="%9."/>
      <w:lvlJc w:val="right"/>
      <w:pPr>
        <w:pStyle w:val="648"/>
        <w:ind w:left="4252" w:hanging="420"/>
      </w:pPr>
    </w:lvl>
  </w:abstractNum>
  <w:abstractNum w:abstractNumId="4">
    <w:multiLevelType w:val="hybridMultilevel"/>
    <w:lvl w:ilvl="0">
      <w:start w:val="1"/>
      <w:numFmt w:val="decimal"/>
      <w:isLgl w:val="false"/>
      <w:suff w:val="nothing"/>
      <w:lvlText w:val="%1、"/>
      <w:lvlJc w:val="left"/>
      <w:pPr>
        <w:pStyle w:val="648"/>
        <w:ind w:left="0" w:firstLine="0"/>
      </w:pPr>
    </w:lvl>
    <w:lvl w:ilvl="1">
      <w:start w:val="1"/>
      <w:numFmt w:val="decimal"/>
      <w:isLgl w:val="false"/>
      <w:suff w:val="nothing"/>
      <w:lvlText w:val="%1.%2、"/>
      <w:lvlJc w:val="left"/>
      <w:pPr>
        <w:pStyle w:val="648"/>
        <w:ind w:left="0" w:firstLine="0"/>
      </w:pPr>
      <w:rPr>
        <w:lang w:val="en-US" w:eastAsia="zh-CN"/>
      </w:rPr>
    </w:lvl>
    <w:lvl w:ilvl="2">
      <w:start w:val="1"/>
      <w:numFmt w:val="decimal"/>
      <w:isLgl w:val="false"/>
      <w:suff w:val="nothing"/>
      <w:lvlText w:val="%1.%2.%3、"/>
      <w:lvlJc w:val="left"/>
      <w:pPr>
        <w:pStyle w:val="648"/>
        <w:ind w:left="0" w:firstLine="0"/>
      </w:pPr>
    </w:lvl>
    <w:lvl w:ilvl="3">
      <w:start w:val="1"/>
      <w:numFmt w:val="decimal"/>
      <w:isLgl w:val="false"/>
      <w:suff w:val="nothing"/>
      <w:lvlText w:val="%1.%2.%3.%4、"/>
      <w:lvlJc w:val="left"/>
      <w:pPr>
        <w:pStyle w:val="648"/>
        <w:ind w:left="0" w:firstLine="0"/>
      </w:pPr>
    </w:lvl>
    <w:lvl w:ilvl="4">
      <w:start w:val="1"/>
      <w:numFmt w:val="decimal"/>
      <w:isLgl w:val="false"/>
      <w:suff w:val="nothing"/>
      <w:lvlText w:val="%1.%2.%3.%4.%5、"/>
      <w:lvlJc w:val="left"/>
      <w:pPr>
        <w:pStyle w:val="648"/>
        <w:ind w:left="0" w:firstLine="0"/>
      </w:pPr>
    </w:lvl>
    <w:lvl w:ilvl="5">
      <w:start w:val="1"/>
      <w:numFmt w:val="decimal"/>
      <w:isLgl w:val="false"/>
      <w:suff w:val="nothing"/>
      <w:lvlText w:val="%1.%2.%3.%4.%5.%6、"/>
      <w:lvlJc w:val="left"/>
      <w:pPr>
        <w:pStyle w:val="648"/>
        <w:ind w:left="0" w:firstLine="0"/>
      </w:pPr>
    </w:lvl>
    <w:lvl w:ilvl="6">
      <w:start w:val="1"/>
      <w:numFmt w:val="decimal"/>
      <w:isLgl w:val="false"/>
      <w:suff w:val="nothing"/>
      <w:lvlText w:val="%1.%2.%3.%4.%5.%6.%7、"/>
      <w:lvlJc w:val="left"/>
      <w:pPr>
        <w:pStyle w:val="648"/>
        <w:ind w:left="0" w:firstLine="0"/>
      </w:pPr>
    </w:lvl>
    <w:lvl w:ilvl="7">
      <w:start w:val="1"/>
      <w:numFmt w:val="decimal"/>
      <w:isLgl w:val="false"/>
      <w:suff w:val="nothing"/>
      <w:lvlText w:val="%1.%2.%3.%4.%5.%6.%7.%8、"/>
      <w:lvlJc w:val="left"/>
      <w:pPr>
        <w:pStyle w:val="648"/>
        <w:ind w:left="0" w:firstLine="0"/>
      </w:pPr>
    </w:lvl>
    <w:lvl w:ilvl="8">
      <w:start w:val="1"/>
      <w:numFmt w:val="decimal"/>
      <w:isLgl w:val="false"/>
      <w:suff w:val="nothing"/>
      <w:lvlText w:val="%1.%2.%3.%4.%5.%6.%7.%8.%9、"/>
      <w:lvlJc w:val="left"/>
      <w:pPr>
        <w:pStyle w:val="648"/>
        <w:ind w:left="0" w:firstLine="0"/>
      </w:pPr>
    </w:lvl>
  </w:abstractNum>
  <w:abstractNum w:abstractNumId="5">
    <w:multiLevelType w:val="hybridMultilevel"/>
    <w:lvl w:ilvl="0">
      <w:start w:val="2"/>
      <w:numFmt w:val="decimal"/>
      <w:isLgl w:val="false"/>
      <w:suff w:val="tab"/>
      <w:lvlText w:val="%1、"/>
      <w:lvlJc w:val="left"/>
      <w:pPr>
        <w:pStyle w:val="648"/>
        <w:ind w:left="1192" w:hanging="720"/>
      </w:pPr>
    </w:lvl>
    <w:lvl w:ilvl="1">
      <w:start w:val="1"/>
      <w:numFmt w:val="lowerLetter"/>
      <w:isLgl w:val="false"/>
      <w:suff w:val="tab"/>
      <w:lvlText w:val="%2)"/>
      <w:lvlJc w:val="left"/>
      <w:pPr>
        <w:pStyle w:val="648"/>
        <w:ind w:left="1312" w:hanging="420"/>
      </w:pPr>
    </w:lvl>
    <w:lvl w:ilvl="2">
      <w:start w:val="1"/>
      <w:numFmt w:val="lowerRoman"/>
      <w:isLgl w:val="false"/>
      <w:suff w:val="tab"/>
      <w:lvlText w:val="%3."/>
      <w:lvlJc w:val="right"/>
      <w:pPr>
        <w:pStyle w:val="648"/>
        <w:ind w:left="1732" w:hanging="420"/>
      </w:pPr>
    </w:lvl>
    <w:lvl w:ilvl="3">
      <w:start w:val="1"/>
      <w:numFmt w:val="decimal"/>
      <w:isLgl w:val="false"/>
      <w:suff w:val="tab"/>
      <w:lvlText w:val="%4."/>
      <w:lvlJc w:val="left"/>
      <w:pPr>
        <w:pStyle w:val="648"/>
        <w:ind w:left="2152" w:hanging="420"/>
      </w:pPr>
    </w:lvl>
    <w:lvl w:ilvl="4">
      <w:start w:val="1"/>
      <w:numFmt w:val="lowerLetter"/>
      <w:isLgl w:val="false"/>
      <w:suff w:val="tab"/>
      <w:lvlText w:val="%5)"/>
      <w:lvlJc w:val="left"/>
      <w:pPr>
        <w:pStyle w:val="648"/>
        <w:ind w:left="2572" w:hanging="420"/>
      </w:pPr>
    </w:lvl>
    <w:lvl w:ilvl="5">
      <w:start w:val="1"/>
      <w:numFmt w:val="lowerRoman"/>
      <w:isLgl w:val="false"/>
      <w:suff w:val="tab"/>
      <w:lvlText w:val="%6."/>
      <w:lvlJc w:val="right"/>
      <w:pPr>
        <w:pStyle w:val="648"/>
        <w:ind w:left="2992" w:hanging="420"/>
      </w:pPr>
    </w:lvl>
    <w:lvl w:ilvl="6">
      <w:start w:val="1"/>
      <w:numFmt w:val="decimal"/>
      <w:isLgl w:val="false"/>
      <w:suff w:val="tab"/>
      <w:lvlText w:val="%7."/>
      <w:lvlJc w:val="left"/>
      <w:pPr>
        <w:pStyle w:val="648"/>
        <w:ind w:left="3412" w:hanging="420"/>
      </w:pPr>
    </w:lvl>
    <w:lvl w:ilvl="7">
      <w:start w:val="1"/>
      <w:numFmt w:val="lowerLetter"/>
      <w:isLgl w:val="false"/>
      <w:suff w:val="tab"/>
      <w:lvlText w:val="%8)"/>
      <w:lvlJc w:val="left"/>
      <w:pPr>
        <w:pStyle w:val="648"/>
        <w:ind w:left="3832" w:hanging="420"/>
      </w:pPr>
    </w:lvl>
    <w:lvl w:ilvl="8">
      <w:start w:val="1"/>
      <w:numFmt w:val="lowerRoman"/>
      <w:isLgl w:val="false"/>
      <w:suff w:val="tab"/>
      <w:lvlText w:val="%9."/>
      <w:lvlJc w:val="right"/>
      <w:pPr>
        <w:pStyle w:val="648"/>
        <w:ind w:left="4252" w:hanging="420"/>
      </w:pPr>
    </w:lvl>
  </w:abstractNum>
  <w:num w:numId="1">
    <w:abstractNumId w:val="2"/>
  </w:num>
  <w:num w:numId="2">
    <w:abstractNumId w:val="0"/>
  </w:num>
  <w:num w:numId="3">
    <w:abstractNumId w:val="5"/>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8"/>
    <w:next w:val="64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8"/>
    <w:next w:val="64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8"/>
    <w:next w:val="64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8"/>
    <w:next w:val="64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8"/>
    <w:next w:val="64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8"/>
    <w:next w:val="64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8"/>
    <w:next w:val="64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8"/>
    <w:next w:val="64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8"/>
    <w:next w:val="64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8"/>
    <w:next w:val="64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8"/>
    <w:next w:val="64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8"/>
    <w:next w:val="648"/>
    <w:link w:val="38"/>
    <w:uiPriority w:val="29"/>
    <w:qFormat/>
    <w:pPr>
      <w:ind w:left="720" w:right="720"/>
    </w:pPr>
    <w:rPr>
      <w:i/>
    </w:rPr>
  </w:style>
  <w:style w:type="character" w:styleId="38">
    <w:name w:val="Quote Char"/>
    <w:link w:val="37"/>
    <w:uiPriority w:val="29"/>
    <w:rPr>
      <w:i/>
    </w:rPr>
  </w:style>
  <w:style w:type="paragraph" w:styleId="39">
    <w:name w:val="Intense Quote"/>
    <w:basedOn w:val="648"/>
    <w:next w:val="64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8"/>
    <w:next w:val="64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8"/>
    <w:next w:val="648"/>
    <w:uiPriority w:val="39"/>
    <w:unhideWhenUsed/>
    <w:pPr>
      <w:ind w:left="0" w:right="0" w:firstLine="0"/>
      <w:spacing w:after="57"/>
    </w:pPr>
  </w:style>
  <w:style w:type="paragraph" w:styleId="181">
    <w:name w:val="toc 2"/>
    <w:basedOn w:val="648"/>
    <w:next w:val="648"/>
    <w:uiPriority w:val="39"/>
    <w:unhideWhenUsed/>
    <w:pPr>
      <w:ind w:left="283" w:right="0" w:firstLine="0"/>
      <w:spacing w:after="57"/>
    </w:pPr>
  </w:style>
  <w:style w:type="paragraph" w:styleId="182">
    <w:name w:val="toc 3"/>
    <w:basedOn w:val="648"/>
    <w:next w:val="648"/>
    <w:uiPriority w:val="39"/>
    <w:unhideWhenUsed/>
    <w:pPr>
      <w:ind w:left="567" w:right="0" w:firstLine="0"/>
      <w:spacing w:after="57"/>
    </w:pPr>
  </w:style>
  <w:style w:type="paragraph" w:styleId="183">
    <w:name w:val="toc 4"/>
    <w:basedOn w:val="648"/>
    <w:next w:val="648"/>
    <w:uiPriority w:val="39"/>
    <w:unhideWhenUsed/>
    <w:pPr>
      <w:ind w:left="850" w:right="0" w:firstLine="0"/>
      <w:spacing w:after="57"/>
    </w:pPr>
  </w:style>
  <w:style w:type="paragraph" w:styleId="184">
    <w:name w:val="toc 5"/>
    <w:basedOn w:val="648"/>
    <w:next w:val="648"/>
    <w:uiPriority w:val="39"/>
    <w:unhideWhenUsed/>
    <w:pPr>
      <w:ind w:left="1134" w:right="0" w:firstLine="0"/>
      <w:spacing w:after="57"/>
    </w:pPr>
  </w:style>
  <w:style w:type="paragraph" w:styleId="185">
    <w:name w:val="toc 6"/>
    <w:basedOn w:val="648"/>
    <w:next w:val="648"/>
    <w:uiPriority w:val="39"/>
    <w:unhideWhenUsed/>
    <w:pPr>
      <w:ind w:left="1417" w:right="0" w:firstLine="0"/>
      <w:spacing w:after="57"/>
    </w:pPr>
  </w:style>
  <w:style w:type="paragraph" w:styleId="186">
    <w:name w:val="toc 7"/>
    <w:basedOn w:val="648"/>
    <w:next w:val="648"/>
    <w:uiPriority w:val="39"/>
    <w:unhideWhenUsed/>
    <w:pPr>
      <w:ind w:left="1701" w:right="0" w:firstLine="0"/>
      <w:spacing w:after="57"/>
    </w:pPr>
  </w:style>
  <w:style w:type="paragraph" w:styleId="187">
    <w:name w:val="toc 8"/>
    <w:basedOn w:val="648"/>
    <w:next w:val="648"/>
    <w:uiPriority w:val="39"/>
    <w:unhideWhenUsed/>
    <w:pPr>
      <w:ind w:left="1984" w:right="0" w:firstLine="0"/>
      <w:spacing w:after="57"/>
    </w:pPr>
  </w:style>
  <w:style w:type="paragraph" w:styleId="188">
    <w:name w:val="toc 9"/>
    <w:basedOn w:val="648"/>
    <w:next w:val="64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8"/>
    <w:next w:val="648"/>
    <w:uiPriority w:val="99"/>
    <w:unhideWhenUsed/>
    <w:pPr>
      <w:spacing w:after="0" w:afterAutospacing="0"/>
    </w:pPr>
  </w:style>
  <w:style w:type="paragraph" w:styleId="648" w:default="1">
    <w:name w:val="Normal"/>
    <w:next w:val="648"/>
    <w:link w:val="648"/>
    <w:qFormat/>
    <w:pPr>
      <w:jc w:val="both"/>
      <w:widowControl w:val="off"/>
    </w:pPr>
    <w:rPr>
      <w:sz w:val="21"/>
      <w:szCs w:val="22"/>
      <w:lang w:val="en-US" w:eastAsia="zh-CN" w:bidi="ar-SA"/>
    </w:rPr>
  </w:style>
  <w:style w:type="paragraph" w:styleId="649">
    <w:name w:val="标题 1"/>
    <w:basedOn w:val="648"/>
    <w:next w:val="648"/>
    <w:link w:val="661"/>
    <w:qFormat/>
    <w:pPr>
      <w:jc w:val="center"/>
      <w:keepNext/>
      <w:outlineLvl w:val="0"/>
    </w:pPr>
    <w:rPr>
      <w:rFonts w:ascii="楷体_GB2312" w:eastAsia="楷体_GB2312"/>
      <w:sz w:val="28"/>
      <w:szCs w:val="28"/>
      <w:lang w:val="en-US" w:eastAsia="en-US"/>
    </w:rPr>
  </w:style>
  <w:style w:type="paragraph" w:styleId="650">
    <w:name w:val="标题 2"/>
    <w:basedOn w:val="648"/>
    <w:next w:val="648"/>
    <w:link w:val="662"/>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651">
    <w:name w:val="标题 3"/>
    <w:basedOn w:val="648"/>
    <w:next w:val="664"/>
    <w:link w:val="663"/>
    <w:qFormat/>
    <w:pPr>
      <w:keepLines/>
      <w:keepNext/>
      <w:spacing w:before="260" w:after="260" w:line="416" w:lineRule="auto"/>
      <w:outlineLvl w:val="2"/>
    </w:pPr>
    <w:rPr>
      <w:b/>
      <w:bCs/>
      <w:sz w:val="32"/>
      <w:szCs w:val="32"/>
      <w:lang w:val="en-US" w:eastAsia="en-US"/>
    </w:rPr>
  </w:style>
  <w:style w:type="paragraph" w:styleId="652">
    <w:name w:val="标题 4"/>
    <w:basedOn w:val="648"/>
    <w:next w:val="664"/>
    <w:link w:val="666"/>
    <w:qFormat/>
    <w:pPr>
      <w:keepLines/>
      <w:keepNext/>
      <w:spacing w:before="280" w:after="290" w:line="376" w:lineRule="auto"/>
      <w:outlineLvl w:val="3"/>
    </w:pPr>
    <w:rPr>
      <w:rFonts w:ascii="Arial" w:hAnsi="Arial" w:eastAsia="黑体"/>
      <w:b/>
      <w:bCs/>
      <w:sz w:val="28"/>
      <w:szCs w:val="28"/>
      <w:lang w:val="en-US" w:eastAsia="en-US"/>
    </w:rPr>
  </w:style>
  <w:style w:type="paragraph" w:styleId="653">
    <w:name w:val="标题 5"/>
    <w:basedOn w:val="648"/>
    <w:next w:val="664"/>
    <w:link w:val="667"/>
    <w:qFormat/>
    <w:pPr>
      <w:keepNext/>
      <w:outlineLvl w:val="4"/>
    </w:pPr>
    <w:rPr>
      <w:rFonts w:ascii="宋体"/>
      <w:color w:val="000000"/>
      <w:sz w:val="28"/>
      <w:szCs w:val="28"/>
      <w:lang w:val="en-US" w:eastAsia="en-US"/>
    </w:rPr>
  </w:style>
  <w:style w:type="paragraph" w:styleId="654">
    <w:name w:val="标题 6"/>
    <w:basedOn w:val="648"/>
    <w:next w:val="648"/>
    <w:link w:val="668"/>
    <w:qFormat/>
    <w:pPr>
      <w:keepLines/>
      <w:keepNext/>
      <w:spacing w:before="240" w:after="64" w:line="320" w:lineRule="auto"/>
      <w:outlineLvl w:val="5"/>
    </w:pPr>
    <w:rPr>
      <w:rFonts w:ascii="Arial" w:hAnsi="Arial" w:eastAsia="黑体"/>
      <w:b/>
      <w:bCs/>
      <w:sz w:val="24"/>
      <w:szCs w:val="24"/>
      <w:lang w:val="en-US" w:eastAsia="en-US"/>
    </w:rPr>
  </w:style>
  <w:style w:type="paragraph" w:styleId="655">
    <w:name w:val="标题 7"/>
    <w:basedOn w:val="648"/>
    <w:next w:val="648"/>
    <w:link w:val="669"/>
    <w:qFormat/>
    <w:pPr>
      <w:keepLines/>
      <w:keepNext/>
      <w:spacing w:before="240" w:after="64" w:line="320" w:lineRule="auto"/>
      <w:outlineLvl w:val="6"/>
    </w:pPr>
    <w:rPr>
      <w:b/>
      <w:bCs/>
      <w:sz w:val="24"/>
      <w:szCs w:val="24"/>
      <w:lang w:val="en-US" w:eastAsia="en-US"/>
    </w:rPr>
  </w:style>
  <w:style w:type="paragraph" w:styleId="656">
    <w:name w:val="标题 8"/>
    <w:basedOn w:val="648"/>
    <w:next w:val="648"/>
    <w:link w:val="670"/>
    <w:qFormat/>
    <w:pPr>
      <w:keepLines/>
      <w:keepNext/>
      <w:spacing w:before="240" w:after="64" w:line="320" w:lineRule="auto"/>
      <w:outlineLvl w:val="7"/>
    </w:pPr>
    <w:rPr>
      <w:rFonts w:ascii="Arial" w:hAnsi="Arial" w:eastAsia="黑体"/>
      <w:sz w:val="24"/>
      <w:szCs w:val="24"/>
      <w:lang w:val="en-US" w:eastAsia="en-US"/>
    </w:rPr>
  </w:style>
  <w:style w:type="paragraph" w:styleId="657">
    <w:name w:val="标题 9"/>
    <w:basedOn w:val="648"/>
    <w:next w:val="648"/>
    <w:link w:val="671"/>
    <w:qFormat/>
    <w:pPr>
      <w:keepLines/>
      <w:keepNext/>
      <w:spacing w:before="240" w:after="64" w:line="320" w:lineRule="auto"/>
      <w:outlineLvl w:val="8"/>
    </w:pPr>
    <w:rPr>
      <w:rFonts w:ascii="Arial" w:hAnsi="Arial" w:eastAsia="黑体"/>
      <w:sz w:val="20"/>
      <w:szCs w:val="21"/>
      <w:lang w:val="en-US" w:eastAsia="en-US"/>
    </w:rPr>
  </w:style>
  <w:style w:type="character" w:styleId="658">
    <w:name w:val="默认段落字体"/>
    <w:next w:val="658"/>
    <w:link w:val="648"/>
    <w:uiPriority w:val="1"/>
    <w:unhideWhenUsed/>
  </w:style>
  <w:style w:type="table" w:styleId="659">
    <w:name w:val="普通表格"/>
    <w:next w:val="659"/>
    <w:link w:val="648"/>
    <w:uiPriority w:val="99"/>
    <w:unhideWhenUsed/>
    <w:qFormat/>
    <w:tblPr/>
  </w:style>
  <w:style w:type="numbering" w:styleId="660">
    <w:name w:val="无列表"/>
    <w:next w:val="660"/>
    <w:link w:val="648"/>
    <w:uiPriority w:val="99"/>
    <w:semiHidden/>
    <w:unhideWhenUsed/>
  </w:style>
  <w:style w:type="character" w:styleId="661">
    <w:name w:val="标题 1 Char"/>
    <w:next w:val="661"/>
    <w:link w:val="649"/>
    <w:rPr>
      <w:rFonts w:ascii="楷体_GB2312" w:hAnsi="Times New Roman" w:eastAsia="楷体_GB2312" w:cs="Times New Roman"/>
      <w:sz w:val="28"/>
      <w:szCs w:val="28"/>
    </w:rPr>
  </w:style>
  <w:style w:type="character" w:styleId="662">
    <w:name w:val="标题 2 Char"/>
    <w:next w:val="662"/>
    <w:link w:val="650"/>
    <w:rPr>
      <w:rFonts w:ascii="Arial" w:hAnsi="Arial" w:eastAsia="幼圆" w:cs="Arial"/>
      <w:b/>
      <w:bCs/>
      <w:sz w:val="44"/>
      <w:szCs w:val="44"/>
    </w:rPr>
  </w:style>
  <w:style w:type="character" w:styleId="663">
    <w:name w:val="标题 3 Char"/>
    <w:next w:val="663"/>
    <w:link w:val="651"/>
    <w:rPr>
      <w:rFonts w:ascii="Times New Roman" w:hAnsi="Times New Roman" w:eastAsia="宋体" w:cs="Times New Roman"/>
      <w:b/>
      <w:bCs/>
      <w:sz w:val="32"/>
      <w:szCs w:val="32"/>
    </w:rPr>
  </w:style>
  <w:style w:type="paragraph" w:styleId="664">
    <w:name w:val="正文缩进"/>
    <w:basedOn w:val="648"/>
    <w:next w:val="664"/>
    <w:link w:val="665"/>
    <w:qFormat/>
    <w:pPr>
      <w:ind w:firstLine="420"/>
    </w:pPr>
    <w:rPr>
      <w:sz w:val="20"/>
      <w:szCs w:val="21"/>
      <w:lang w:val="en-US" w:eastAsia="en-US"/>
    </w:rPr>
  </w:style>
  <w:style w:type="character" w:styleId="665">
    <w:name w:val="正文缩进 Char"/>
    <w:next w:val="665"/>
    <w:link w:val="664"/>
    <w:rPr>
      <w:szCs w:val="21"/>
    </w:rPr>
  </w:style>
  <w:style w:type="character" w:styleId="666">
    <w:name w:val="标题 4 Char"/>
    <w:next w:val="666"/>
    <w:link w:val="652"/>
    <w:rPr>
      <w:rFonts w:ascii="Arial" w:hAnsi="Arial" w:eastAsia="黑体" w:cs="Arial"/>
      <w:b/>
      <w:bCs/>
      <w:sz w:val="28"/>
      <w:szCs w:val="28"/>
    </w:rPr>
  </w:style>
  <w:style w:type="character" w:styleId="667">
    <w:name w:val="标题 5 Char"/>
    <w:next w:val="667"/>
    <w:link w:val="653"/>
    <w:rPr>
      <w:rFonts w:ascii="宋体" w:hAnsi="Times New Roman" w:eastAsia="宋体" w:cs="Times New Roman"/>
      <w:color w:val="000000"/>
      <w:sz w:val="28"/>
      <w:szCs w:val="28"/>
    </w:rPr>
  </w:style>
  <w:style w:type="character" w:styleId="668">
    <w:name w:val="标题 6 Char"/>
    <w:next w:val="668"/>
    <w:link w:val="654"/>
    <w:rPr>
      <w:rFonts w:ascii="Arial" w:hAnsi="Arial" w:eastAsia="黑体"/>
      <w:b/>
      <w:bCs/>
      <w:sz w:val="24"/>
      <w:szCs w:val="24"/>
    </w:rPr>
  </w:style>
  <w:style w:type="character" w:styleId="669">
    <w:name w:val="标题 7 Char"/>
    <w:next w:val="669"/>
    <w:link w:val="655"/>
    <w:rPr>
      <w:b/>
      <w:bCs/>
      <w:sz w:val="24"/>
      <w:szCs w:val="24"/>
    </w:rPr>
  </w:style>
  <w:style w:type="character" w:styleId="670">
    <w:name w:val="标题 8 Char"/>
    <w:next w:val="670"/>
    <w:link w:val="656"/>
    <w:rPr>
      <w:rFonts w:ascii="Arial" w:hAnsi="Arial" w:eastAsia="黑体"/>
      <w:sz w:val="24"/>
      <w:szCs w:val="24"/>
    </w:rPr>
  </w:style>
  <w:style w:type="character" w:styleId="671">
    <w:name w:val="标题 9 Char"/>
    <w:next w:val="671"/>
    <w:link w:val="657"/>
    <w:rPr>
      <w:rFonts w:ascii="Arial" w:hAnsi="Arial" w:eastAsia="黑体"/>
      <w:szCs w:val="21"/>
    </w:rPr>
  </w:style>
  <w:style w:type="paragraph" w:styleId="672">
    <w:name w:val="列表 3"/>
    <w:basedOn w:val="648"/>
    <w:next w:val="672"/>
    <w:link w:val="648"/>
    <w:pPr>
      <w:ind w:left="100" w:hanging="200"/>
    </w:pPr>
    <w:rPr>
      <w:szCs w:val="21"/>
    </w:rPr>
  </w:style>
  <w:style w:type="paragraph" w:styleId="673">
    <w:name w:val="目录 7"/>
    <w:basedOn w:val="648"/>
    <w:next w:val="648"/>
    <w:link w:val="648"/>
    <w:semiHidden/>
    <w:pPr>
      <w:ind w:left="1260"/>
      <w:jc w:val="left"/>
    </w:pPr>
    <w:rPr>
      <w:rFonts w:ascii="Calibri" w:hAnsi="Calibri" w:cs="Calibri"/>
      <w:sz w:val="18"/>
      <w:szCs w:val="18"/>
    </w:rPr>
  </w:style>
  <w:style w:type="paragraph" w:styleId="674">
    <w:name w:val="索引 8"/>
    <w:basedOn w:val="648"/>
    <w:next w:val="648"/>
    <w:link w:val="648"/>
    <w:semiHidden/>
    <w:pPr>
      <w:ind w:left="1400"/>
    </w:pPr>
    <w:rPr>
      <w:szCs w:val="20"/>
    </w:rPr>
  </w:style>
  <w:style w:type="paragraph" w:styleId="675">
    <w:name w:val="索引 5"/>
    <w:basedOn w:val="648"/>
    <w:next w:val="648"/>
    <w:link w:val="648"/>
    <w:semiHidden/>
    <w:pPr>
      <w:ind w:left="800"/>
    </w:pPr>
    <w:rPr>
      <w:szCs w:val="20"/>
    </w:rPr>
  </w:style>
  <w:style w:type="paragraph" w:styleId="676">
    <w:name w:val="文档结构图"/>
    <w:basedOn w:val="648"/>
    <w:next w:val="676"/>
    <w:link w:val="677"/>
    <w:semiHidden/>
    <w:pPr>
      <w:shd w:val="clear" w:color="auto" w:fill="000080"/>
    </w:pPr>
    <w:rPr>
      <w:sz w:val="20"/>
      <w:szCs w:val="21"/>
      <w:lang w:val="en-US" w:eastAsia="en-US"/>
    </w:rPr>
  </w:style>
  <w:style w:type="character" w:styleId="677">
    <w:name w:val="文档结构图 Char"/>
    <w:next w:val="677"/>
    <w:link w:val="676"/>
    <w:semiHidden/>
    <w:rPr>
      <w:rFonts w:ascii="Times New Roman" w:hAnsi="Times New Roman" w:eastAsia="宋体" w:cs="Times New Roman"/>
      <w:szCs w:val="21"/>
      <w:shd w:val="clear" w:color="auto" w:fill="000080"/>
    </w:rPr>
  </w:style>
  <w:style w:type="paragraph" w:styleId="678">
    <w:name w:val="批注文字"/>
    <w:basedOn w:val="648"/>
    <w:next w:val="678"/>
    <w:link w:val="679"/>
    <w:unhideWhenUsed/>
    <w:pPr>
      <w:jc w:val="left"/>
    </w:pPr>
  </w:style>
  <w:style w:type="character" w:styleId="679">
    <w:name w:val="批注文字 Char"/>
    <w:next w:val="679"/>
    <w:link w:val="678"/>
  </w:style>
  <w:style w:type="paragraph" w:styleId="680">
    <w:name w:val="索引 6"/>
    <w:basedOn w:val="648"/>
    <w:next w:val="648"/>
    <w:link w:val="648"/>
    <w:semiHidden/>
    <w:pPr>
      <w:ind w:left="1000"/>
    </w:pPr>
    <w:rPr>
      <w:szCs w:val="20"/>
    </w:rPr>
  </w:style>
  <w:style w:type="paragraph" w:styleId="681">
    <w:name w:val="正文文本 3"/>
    <w:basedOn w:val="648"/>
    <w:next w:val="681"/>
    <w:link w:val="682"/>
    <w:rPr>
      <w:rFonts w:ascii="仿宋_GB2312" w:hAnsi="Arial" w:eastAsia="仿宋_GB2312"/>
      <w:sz w:val="32"/>
      <w:szCs w:val="32"/>
      <w:lang w:val="en-US" w:eastAsia="en-US"/>
    </w:rPr>
  </w:style>
  <w:style w:type="character" w:styleId="682">
    <w:name w:val="正文文本 3 Char"/>
    <w:next w:val="682"/>
    <w:link w:val="681"/>
    <w:rPr>
      <w:rFonts w:ascii="仿宋_GB2312" w:hAnsi="Arial" w:eastAsia="仿宋_GB2312" w:cs="Times New Roman"/>
      <w:sz w:val="32"/>
      <w:szCs w:val="32"/>
    </w:rPr>
  </w:style>
  <w:style w:type="paragraph" w:styleId="683">
    <w:name w:val="正文文本"/>
    <w:basedOn w:val="648"/>
    <w:next w:val="648"/>
    <w:link w:val="684"/>
    <w:qFormat/>
    <w:rPr>
      <w:rFonts w:ascii="楷体_GB2312" w:hAnsi="Arial" w:eastAsia="楷体_GB2312"/>
      <w:sz w:val="28"/>
      <w:szCs w:val="28"/>
      <w:lang w:val="en-US" w:eastAsia="en-US"/>
    </w:rPr>
  </w:style>
  <w:style w:type="character" w:styleId="684">
    <w:name w:val="正文文本 Char"/>
    <w:next w:val="684"/>
    <w:link w:val="683"/>
    <w:rPr>
      <w:rFonts w:ascii="楷体_GB2312" w:hAnsi="Arial" w:eastAsia="楷体_GB2312" w:cs="Times New Roman"/>
      <w:sz w:val="28"/>
      <w:szCs w:val="28"/>
    </w:rPr>
  </w:style>
  <w:style w:type="paragraph" w:styleId="685">
    <w:name w:val="正文文本缩进"/>
    <w:basedOn w:val="648"/>
    <w:next w:val="685"/>
    <w:link w:val="686"/>
    <w:unhideWhenUsed/>
    <w:pPr>
      <w:ind w:left="420"/>
      <w:spacing w:after="120"/>
    </w:pPr>
  </w:style>
  <w:style w:type="character" w:styleId="686">
    <w:name w:val="正文文本缩进 Char"/>
    <w:next w:val="686"/>
    <w:link w:val="685"/>
    <w:semiHidden/>
  </w:style>
  <w:style w:type="paragraph" w:styleId="687">
    <w:name w:val="列表 2"/>
    <w:basedOn w:val="648"/>
    <w:next w:val="687"/>
    <w:link w:val="648"/>
    <w:pPr>
      <w:ind w:left="100" w:hanging="200"/>
    </w:pPr>
    <w:rPr>
      <w:szCs w:val="21"/>
    </w:rPr>
  </w:style>
  <w:style w:type="paragraph" w:styleId="688">
    <w:name w:val="文本块"/>
    <w:basedOn w:val="648"/>
    <w:next w:val="688"/>
    <w:link w:val="648"/>
    <w:pPr>
      <w:ind w:left="1890" w:right="11" w:hanging="1409"/>
      <w:spacing w:before="89"/>
      <w:tabs>
        <w:tab w:val="left" w:pos="822" w:leader="none"/>
        <w:tab w:val="left" w:pos="2205" w:leader="none"/>
        <w:tab w:val="left" w:pos="9000" w:leader="none"/>
      </w:tabs>
    </w:pPr>
    <w:rPr>
      <w:sz w:val="24"/>
      <w:szCs w:val="20"/>
    </w:rPr>
  </w:style>
  <w:style w:type="paragraph" w:styleId="689">
    <w:name w:val="索引 4"/>
    <w:basedOn w:val="648"/>
    <w:next w:val="648"/>
    <w:link w:val="648"/>
    <w:semiHidden/>
    <w:pPr>
      <w:ind w:left="600"/>
    </w:pPr>
    <w:rPr>
      <w:szCs w:val="20"/>
    </w:rPr>
  </w:style>
  <w:style w:type="paragraph" w:styleId="690">
    <w:name w:val="目录 5"/>
    <w:basedOn w:val="648"/>
    <w:next w:val="648"/>
    <w:link w:val="648"/>
    <w:semiHidden/>
    <w:pPr>
      <w:ind w:left="840"/>
      <w:jc w:val="left"/>
    </w:pPr>
    <w:rPr>
      <w:rFonts w:ascii="Calibri" w:hAnsi="Calibri" w:cs="Calibri"/>
      <w:sz w:val="18"/>
      <w:szCs w:val="18"/>
    </w:rPr>
  </w:style>
  <w:style w:type="paragraph" w:styleId="691">
    <w:name w:val="目录 3"/>
    <w:basedOn w:val="648"/>
    <w:next w:val="648"/>
    <w:link w:val="648"/>
    <w:qFormat/>
    <w:pPr>
      <w:ind w:left="420"/>
      <w:jc w:val="left"/>
    </w:pPr>
    <w:rPr>
      <w:rFonts w:ascii="Calibri" w:hAnsi="Calibri" w:cs="Calibri"/>
      <w:i/>
      <w:iCs/>
      <w:sz w:val="20"/>
      <w:szCs w:val="20"/>
    </w:rPr>
  </w:style>
  <w:style w:type="paragraph" w:styleId="692">
    <w:name w:val="纯文本"/>
    <w:basedOn w:val="648"/>
    <w:next w:val="692"/>
    <w:link w:val="693"/>
    <w:qFormat/>
    <w:rPr>
      <w:rFonts w:ascii="宋体" w:hAnsi="Courier New"/>
      <w:sz w:val="20"/>
      <w:szCs w:val="21"/>
      <w:lang w:val="en-US" w:eastAsia="en-US"/>
    </w:rPr>
  </w:style>
  <w:style w:type="character" w:styleId="693">
    <w:name w:val="纯文本 Char"/>
    <w:next w:val="693"/>
    <w:link w:val="692"/>
    <w:rPr>
      <w:rFonts w:ascii="宋体" w:hAnsi="Courier New" w:eastAsia="宋体" w:cs="Courier New"/>
      <w:szCs w:val="21"/>
    </w:rPr>
  </w:style>
  <w:style w:type="paragraph" w:styleId="694">
    <w:name w:val="目录 8"/>
    <w:basedOn w:val="648"/>
    <w:next w:val="648"/>
    <w:link w:val="648"/>
    <w:semiHidden/>
    <w:pPr>
      <w:ind w:left="1470"/>
      <w:jc w:val="left"/>
    </w:pPr>
    <w:rPr>
      <w:rFonts w:ascii="Calibri" w:hAnsi="Calibri" w:cs="Calibri"/>
      <w:sz w:val="18"/>
      <w:szCs w:val="18"/>
    </w:rPr>
  </w:style>
  <w:style w:type="paragraph" w:styleId="695">
    <w:name w:val="索引 3"/>
    <w:basedOn w:val="648"/>
    <w:next w:val="648"/>
    <w:link w:val="648"/>
    <w:semiHidden/>
    <w:pPr>
      <w:ind w:left="400"/>
    </w:pPr>
    <w:rPr>
      <w:szCs w:val="20"/>
    </w:rPr>
  </w:style>
  <w:style w:type="paragraph" w:styleId="696">
    <w:name w:val="日期"/>
    <w:basedOn w:val="648"/>
    <w:next w:val="648"/>
    <w:link w:val="697"/>
    <w:rPr>
      <w:sz w:val="24"/>
      <w:szCs w:val="24"/>
      <w:lang w:val="en-US" w:eastAsia="en-US"/>
    </w:rPr>
  </w:style>
  <w:style w:type="character" w:styleId="697">
    <w:name w:val="日期 Char"/>
    <w:next w:val="697"/>
    <w:link w:val="696"/>
    <w:rPr>
      <w:rFonts w:ascii="Times New Roman" w:hAnsi="Times New Roman" w:eastAsia="宋体" w:cs="Times New Roman"/>
      <w:sz w:val="24"/>
      <w:szCs w:val="24"/>
    </w:rPr>
  </w:style>
  <w:style w:type="paragraph" w:styleId="698">
    <w:name w:val="正文文本缩进 2"/>
    <w:basedOn w:val="648"/>
    <w:next w:val="698"/>
    <w:link w:val="699"/>
    <w:pPr>
      <w:ind w:left="630" w:firstLine="645"/>
    </w:pPr>
    <w:rPr>
      <w:rFonts w:ascii="Arial" w:hAnsi="Arial" w:eastAsia="仿宋_GB2312"/>
      <w:sz w:val="32"/>
      <w:szCs w:val="32"/>
      <w:lang w:val="en-US" w:eastAsia="en-US"/>
    </w:rPr>
  </w:style>
  <w:style w:type="character" w:styleId="699">
    <w:name w:val="正文文本缩进 2 Char"/>
    <w:next w:val="699"/>
    <w:link w:val="698"/>
    <w:rPr>
      <w:rFonts w:ascii="Arial" w:hAnsi="Arial" w:eastAsia="仿宋_GB2312" w:cs="Arial"/>
      <w:sz w:val="32"/>
      <w:szCs w:val="32"/>
    </w:rPr>
  </w:style>
  <w:style w:type="paragraph" w:styleId="700">
    <w:name w:val="批注框文本"/>
    <w:basedOn w:val="648"/>
    <w:next w:val="700"/>
    <w:link w:val="701"/>
    <w:rPr>
      <w:sz w:val="18"/>
      <w:szCs w:val="18"/>
      <w:lang w:val="en-US" w:eastAsia="en-US"/>
    </w:rPr>
  </w:style>
  <w:style w:type="character" w:styleId="701">
    <w:name w:val="批注框文本 Char"/>
    <w:next w:val="701"/>
    <w:link w:val="700"/>
    <w:semiHidden/>
    <w:rPr>
      <w:rFonts w:ascii="Times New Roman" w:hAnsi="Times New Roman" w:eastAsia="宋体" w:cs="Times New Roman"/>
      <w:sz w:val="18"/>
      <w:szCs w:val="18"/>
    </w:rPr>
  </w:style>
  <w:style w:type="paragraph" w:styleId="702">
    <w:name w:val="页脚"/>
    <w:basedOn w:val="648"/>
    <w:next w:val="702"/>
    <w:link w:val="703"/>
    <w:pPr>
      <w:jc w:val="left"/>
      <w:tabs>
        <w:tab w:val="center" w:pos="4153" w:leader="none"/>
        <w:tab w:val="right" w:pos="8306" w:leader="none"/>
      </w:tabs>
    </w:pPr>
    <w:rPr>
      <w:sz w:val="18"/>
      <w:szCs w:val="18"/>
      <w:lang w:val="en-US" w:eastAsia="en-US"/>
    </w:rPr>
  </w:style>
  <w:style w:type="character" w:styleId="703">
    <w:name w:val="页脚 Char"/>
    <w:next w:val="703"/>
    <w:link w:val="702"/>
    <w:rPr>
      <w:rFonts w:ascii="Times New Roman" w:hAnsi="Times New Roman" w:eastAsia="宋体" w:cs="Times New Roman"/>
      <w:sz w:val="18"/>
      <w:szCs w:val="18"/>
    </w:rPr>
  </w:style>
  <w:style w:type="paragraph" w:styleId="704">
    <w:name w:val="寄信人地址"/>
    <w:basedOn w:val="648"/>
    <w:next w:val="704"/>
    <w:link w:val="648"/>
    <w:uiPriority w:val="99"/>
    <w:qFormat/>
    <w:rPr>
      <w:rFonts w:ascii="Arial" w:hAnsi="Arial"/>
      <w:szCs w:val="20"/>
    </w:rPr>
  </w:style>
  <w:style w:type="paragraph" w:styleId="705">
    <w:name w:val="页眉"/>
    <w:basedOn w:val="648"/>
    <w:next w:val="705"/>
    <w:link w:val="706"/>
    <w:pPr>
      <w:jc w:val="center"/>
      <w:tabs>
        <w:tab w:val="center" w:pos="4153" w:leader="none"/>
        <w:tab w:val="right" w:pos="8306" w:leader="none"/>
      </w:tabs>
      <w:pBdr>
        <w:bottom w:val="single" w:color="000000" w:sz="6" w:space="1"/>
      </w:pBdr>
    </w:pPr>
    <w:rPr>
      <w:sz w:val="18"/>
      <w:szCs w:val="18"/>
      <w:lang w:val="en-US" w:eastAsia="en-US"/>
    </w:rPr>
  </w:style>
  <w:style w:type="character" w:styleId="706">
    <w:name w:val="页眉 Char"/>
    <w:next w:val="706"/>
    <w:link w:val="705"/>
    <w:rPr>
      <w:rFonts w:ascii="Times New Roman" w:hAnsi="Times New Roman" w:eastAsia="宋体" w:cs="Times New Roman"/>
      <w:sz w:val="18"/>
      <w:szCs w:val="18"/>
    </w:rPr>
  </w:style>
  <w:style w:type="paragraph" w:styleId="707">
    <w:name w:val="签名"/>
    <w:basedOn w:val="648"/>
    <w:next w:val="707"/>
    <w:link w:val="708"/>
    <w:pPr>
      <w:jc w:val="center"/>
      <w:spacing w:after="600" w:line="312" w:lineRule="atLeast"/>
    </w:pPr>
    <w:rPr>
      <w:rFonts w:eastAsia="仿宋_GB2312"/>
      <w:sz w:val="24"/>
      <w:szCs w:val="20"/>
      <w:lang w:val="en-US" w:eastAsia="en-US"/>
    </w:rPr>
  </w:style>
  <w:style w:type="character" w:styleId="708">
    <w:name w:val="签名 Char"/>
    <w:next w:val="708"/>
    <w:link w:val="707"/>
    <w:rPr>
      <w:rFonts w:ascii="Times New Roman" w:hAnsi="Times New Roman" w:eastAsia="仿宋_GB2312"/>
      <w:sz w:val="24"/>
    </w:rPr>
  </w:style>
  <w:style w:type="paragraph" w:styleId="709">
    <w:name w:val="目录 1"/>
    <w:basedOn w:val="648"/>
    <w:next w:val="648"/>
    <w:link w:val="648"/>
    <w:uiPriority w:val="39"/>
    <w:qFormat/>
    <w:pPr>
      <w:jc w:val="left"/>
      <w:spacing w:before="120" w:after="120"/>
    </w:pPr>
    <w:rPr>
      <w:rFonts w:ascii="Calibri" w:hAnsi="Calibri" w:cs="Calibri"/>
      <w:b/>
      <w:bCs/>
      <w:caps/>
      <w:sz w:val="20"/>
      <w:szCs w:val="20"/>
    </w:rPr>
  </w:style>
  <w:style w:type="paragraph" w:styleId="710">
    <w:name w:val="目录 4"/>
    <w:basedOn w:val="648"/>
    <w:next w:val="648"/>
    <w:link w:val="648"/>
    <w:semiHidden/>
    <w:pPr>
      <w:ind w:left="630"/>
      <w:jc w:val="left"/>
    </w:pPr>
    <w:rPr>
      <w:rFonts w:ascii="Calibri" w:hAnsi="Calibri" w:cs="Calibri"/>
      <w:sz w:val="18"/>
      <w:szCs w:val="18"/>
    </w:rPr>
  </w:style>
  <w:style w:type="paragraph" w:styleId="711">
    <w:name w:val="索引标题"/>
    <w:basedOn w:val="648"/>
    <w:next w:val="712"/>
    <w:link w:val="648"/>
    <w:semiHidden/>
    <w:rPr>
      <w:szCs w:val="20"/>
    </w:rPr>
  </w:style>
  <w:style w:type="paragraph" w:styleId="712">
    <w:name w:val="索引 1"/>
    <w:basedOn w:val="648"/>
    <w:next w:val="648"/>
    <w:link w:val="648"/>
    <w:semiHidden/>
    <w:pPr>
      <w:spacing w:line="240" w:lineRule="atLeast"/>
    </w:pPr>
    <w:rPr>
      <w:b/>
      <w:bCs/>
      <w:szCs w:val="21"/>
    </w:rPr>
  </w:style>
  <w:style w:type="paragraph" w:styleId="713">
    <w:name w:val="副标题"/>
    <w:basedOn w:val="648"/>
    <w:next w:val="648"/>
    <w:link w:val="714"/>
    <w:uiPriority w:val="11"/>
    <w:qFormat/>
    <w:pPr>
      <w:jc w:val="center"/>
      <w:spacing w:before="240" w:after="60" w:line="312" w:lineRule="auto"/>
      <w:outlineLvl w:val="1"/>
    </w:pPr>
    <w:rPr>
      <w:rFonts w:ascii="Cambria" w:hAnsi="Cambria"/>
      <w:b/>
      <w:bCs/>
      <w:sz w:val="32"/>
      <w:szCs w:val="32"/>
      <w:lang w:val="en-US" w:eastAsia="en-US"/>
    </w:rPr>
  </w:style>
  <w:style w:type="character" w:styleId="714">
    <w:name w:val="副标题 Char"/>
    <w:next w:val="714"/>
    <w:link w:val="713"/>
    <w:uiPriority w:val="11"/>
    <w:qFormat/>
    <w:rPr>
      <w:rFonts w:ascii="Cambria" w:hAnsi="Cambria"/>
      <w:b/>
      <w:bCs/>
      <w:sz w:val="32"/>
      <w:szCs w:val="32"/>
    </w:rPr>
  </w:style>
  <w:style w:type="paragraph" w:styleId="715">
    <w:name w:val="列表"/>
    <w:basedOn w:val="648"/>
    <w:next w:val="715"/>
    <w:link w:val="648"/>
    <w:pPr>
      <w:ind w:left="200" w:hanging="200"/>
    </w:pPr>
    <w:rPr>
      <w:szCs w:val="21"/>
    </w:rPr>
  </w:style>
  <w:style w:type="paragraph" w:styleId="716">
    <w:name w:val="脚注文本"/>
    <w:basedOn w:val="648"/>
    <w:next w:val="716"/>
    <w:link w:val="717"/>
    <w:pPr>
      <w:jc w:val="left"/>
    </w:pPr>
    <w:rPr>
      <w:sz w:val="18"/>
      <w:szCs w:val="18"/>
      <w:lang w:val="en-US" w:eastAsia="en-US"/>
    </w:rPr>
  </w:style>
  <w:style w:type="character" w:styleId="717">
    <w:name w:val="脚注文本 Char"/>
    <w:next w:val="717"/>
    <w:link w:val="716"/>
    <w:rPr>
      <w:rFonts w:ascii="Times New Roman" w:hAnsi="Times New Roman"/>
      <w:sz w:val="18"/>
      <w:szCs w:val="18"/>
    </w:rPr>
  </w:style>
  <w:style w:type="paragraph" w:styleId="718">
    <w:name w:val="目录 6"/>
    <w:basedOn w:val="648"/>
    <w:next w:val="648"/>
    <w:link w:val="648"/>
    <w:semiHidden/>
    <w:pPr>
      <w:ind w:left="1050"/>
      <w:jc w:val="left"/>
    </w:pPr>
    <w:rPr>
      <w:rFonts w:ascii="Calibri" w:hAnsi="Calibri" w:cs="Calibri"/>
      <w:sz w:val="18"/>
      <w:szCs w:val="18"/>
    </w:rPr>
  </w:style>
  <w:style w:type="paragraph" w:styleId="719">
    <w:name w:val="正文文本缩进 3"/>
    <w:basedOn w:val="648"/>
    <w:next w:val="719"/>
    <w:link w:val="720"/>
    <w:pPr>
      <w:ind w:left="645" w:firstLine="645"/>
    </w:pPr>
    <w:rPr>
      <w:rFonts w:ascii="Arial" w:hAnsi="Arial" w:eastAsia="仿宋_GB2312"/>
      <w:color w:val="ffff00"/>
      <w:sz w:val="32"/>
      <w:szCs w:val="32"/>
      <w:lang w:val="en-US" w:eastAsia="en-US"/>
    </w:rPr>
  </w:style>
  <w:style w:type="character" w:styleId="720">
    <w:name w:val="正文文本缩进 3 Char"/>
    <w:next w:val="720"/>
    <w:link w:val="719"/>
    <w:rPr>
      <w:rFonts w:ascii="Arial" w:hAnsi="Arial" w:eastAsia="仿宋_GB2312" w:cs="Arial"/>
      <w:color w:val="ffff00"/>
      <w:sz w:val="32"/>
      <w:szCs w:val="32"/>
    </w:rPr>
  </w:style>
  <w:style w:type="paragraph" w:styleId="721">
    <w:name w:val="索引 7"/>
    <w:basedOn w:val="648"/>
    <w:next w:val="648"/>
    <w:link w:val="648"/>
    <w:semiHidden/>
    <w:pPr>
      <w:ind w:left="1200"/>
    </w:pPr>
    <w:rPr>
      <w:szCs w:val="20"/>
    </w:rPr>
  </w:style>
  <w:style w:type="paragraph" w:styleId="722">
    <w:name w:val="索引 9"/>
    <w:basedOn w:val="648"/>
    <w:next w:val="648"/>
    <w:link w:val="648"/>
    <w:semiHidden/>
    <w:pPr>
      <w:ind w:left="1600"/>
    </w:pPr>
    <w:rPr>
      <w:szCs w:val="20"/>
    </w:rPr>
  </w:style>
  <w:style w:type="paragraph" w:styleId="723">
    <w:name w:val="图表目录"/>
    <w:basedOn w:val="648"/>
    <w:next w:val="648"/>
    <w:link w:val="648"/>
    <w:semiHidden/>
    <w:pPr>
      <w:ind w:left="840" w:hanging="420"/>
    </w:pPr>
    <w:rPr>
      <w:szCs w:val="21"/>
    </w:rPr>
  </w:style>
  <w:style w:type="paragraph" w:styleId="724">
    <w:name w:val="目录 2"/>
    <w:basedOn w:val="648"/>
    <w:next w:val="648"/>
    <w:link w:val="648"/>
    <w:uiPriority w:val="39"/>
    <w:qFormat/>
    <w:pPr>
      <w:ind w:left="210"/>
      <w:jc w:val="left"/>
    </w:pPr>
    <w:rPr>
      <w:rFonts w:ascii="Calibri" w:hAnsi="Calibri" w:cs="Calibri"/>
      <w:smallCaps/>
      <w:sz w:val="20"/>
      <w:szCs w:val="20"/>
    </w:rPr>
  </w:style>
  <w:style w:type="paragraph" w:styleId="725">
    <w:name w:val="目录 9"/>
    <w:basedOn w:val="648"/>
    <w:next w:val="648"/>
    <w:link w:val="648"/>
    <w:semiHidden/>
    <w:pPr>
      <w:ind w:left="1680"/>
      <w:jc w:val="left"/>
    </w:pPr>
    <w:rPr>
      <w:rFonts w:ascii="Calibri" w:hAnsi="Calibri" w:cs="Calibri"/>
      <w:sz w:val="18"/>
      <w:szCs w:val="18"/>
    </w:rPr>
  </w:style>
  <w:style w:type="paragraph" w:styleId="726">
    <w:name w:val="正文文本 2"/>
    <w:basedOn w:val="648"/>
    <w:next w:val="726"/>
    <w:link w:val="727"/>
    <w:pPr>
      <w:jc w:val="center"/>
      <w:widowControl/>
    </w:pPr>
    <w:rPr>
      <w:rFonts w:ascii="楷体_GB2312" w:eastAsia="楷体_GB2312"/>
      <w:sz w:val="28"/>
      <w:szCs w:val="28"/>
      <w:lang w:val="en-US" w:eastAsia="en-US"/>
    </w:rPr>
  </w:style>
  <w:style w:type="character" w:styleId="727">
    <w:name w:val="正文文本 2 Char"/>
    <w:next w:val="727"/>
    <w:link w:val="726"/>
    <w:rPr>
      <w:rFonts w:ascii="楷体_GB2312" w:hAnsi="Times New Roman" w:eastAsia="楷体_GB2312" w:cs="Times New Roman"/>
      <w:sz w:val="28"/>
      <w:szCs w:val="28"/>
    </w:rPr>
  </w:style>
  <w:style w:type="paragraph" w:styleId="728">
    <w:name w:val="HTML 预设格式"/>
    <w:basedOn w:val="648"/>
    <w:next w:val="728"/>
    <w:link w:val="729"/>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lang w:val="en-US" w:eastAsia="en-US"/>
    </w:rPr>
  </w:style>
  <w:style w:type="character" w:styleId="729">
    <w:name w:val="HTML 预设格式 Char"/>
    <w:next w:val="729"/>
    <w:link w:val="728"/>
    <w:uiPriority w:val="99"/>
    <w:rPr>
      <w:rFonts w:ascii="Arial" w:hAnsi="Arial"/>
      <w:sz w:val="24"/>
      <w:szCs w:val="24"/>
    </w:rPr>
  </w:style>
  <w:style w:type="paragraph" w:styleId="730">
    <w:name w:val="普通(网站)"/>
    <w:basedOn w:val="648"/>
    <w:next w:val="730"/>
    <w:link w:val="648"/>
    <w:pPr>
      <w:jc w:val="left"/>
      <w:spacing w:before="100" w:beforeAutospacing="1" w:after="100" w:afterAutospacing="1"/>
      <w:widowControl/>
    </w:pPr>
    <w:rPr>
      <w:rFonts w:ascii="宋体" w:hAnsi="宋体" w:cs="宋体"/>
      <w:sz w:val="24"/>
      <w:szCs w:val="24"/>
    </w:rPr>
  </w:style>
  <w:style w:type="paragraph" w:styleId="731">
    <w:name w:val="索引 2"/>
    <w:basedOn w:val="648"/>
    <w:next w:val="648"/>
    <w:link w:val="648"/>
    <w:semiHidden/>
    <w:pPr>
      <w:ind w:left="200"/>
    </w:pPr>
    <w:rPr>
      <w:szCs w:val="20"/>
    </w:rPr>
  </w:style>
  <w:style w:type="paragraph" w:styleId="732">
    <w:name w:val="标题"/>
    <w:basedOn w:val="648"/>
    <w:next w:val="648"/>
    <w:link w:val="733"/>
    <w:qFormat/>
    <w:pPr>
      <w:jc w:val="center"/>
      <w:spacing w:before="240" w:after="60"/>
      <w:outlineLvl w:val="0"/>
    </w:pPr>
    <w:rPr>
      <w:rFonts w:ascii="Cambria" w:hAnsi="Cambria"/>
      <w:b/>
      <w:bCs/>
      <w:sz w:val="32"/>
      <w:szCs w:val="32"/>
      <w:lang w:val="en-US" w:eastAsia="en-US"/>
    </w:rPr>
  </w:style>
  <w:style w:type="character" w:styleId="733">
    <w:name w:val="标题 Char"/>
    <w:next w:val="733"/>
    <w:link w:val="732"/>
    <w:rPr>
      <w:rFonts w:ascii="Cambria" w:hAnsi="Cambria" w:cs="Times New Roman"/>
      <w:b/>
      <w:bCs/>
      <w:sz w:val="32"/>
      <w:szCs w:val="32"/>
    </w:rPr>
  </w:style>
  <w:style w:type="paragraph" w:styleId="734">
    <w:name w:val="批注主题"/>
    <w:basedOn w:val="678"/>
    <w:next w:val="678"/>
    <w:link w:val="735"/>
    <w:rPr>
      <w:b/>
      <w:bCs/>
      <w:sz w:val="20"/>
      <w:szCs w:val="21"/>
      <w:lang w:val="en-US" w:eastAsia="en-US"/>
    </w:rPr>
  </w:style>
  <w:style w:type="character" w:styleId="735">
    <w:name w:val="批注主题 Char"/>
    <w:next w:val="735"/>
    <w:link w:val="734"/>
    <w:semiHidden/>
    <w:rPr>
      <w:rFonts w:ascii="Times New Roman" w:hAnsi="Times New Roman" w:eastAsia="宋体" w:cs="Times New Roman"/>
      <w:b/>
      <w:bCs/>
      <w:szCs w:val="21"/>
    </w:rPr>
  </w:style>
  <w:style w:type="paragraph" w:styleId="736">
    <w:name w:val="正文首行缩进"/>
    <w:basedOn w:val="648"/>
    <w:next w:val="648"/>
    <w:link w:val="737"/>
    <w:uiPriority w:val="99"/>
    <w:qFormat/>
    <w:pPr>
      <w:ind w:firstLine="200"/>
      <w:spacing w:line="360" w:lineRule="auto"/>
    </w:pPr>
    <w:rPr>
      <w:rFonts w:ascii="仿宋_GB2312" w:eastAsia="仿宋_GB2312"/>
      <w:sz w:val="30"/>
      <w:szCs w:val="30"/>
      <w:lang w:val="en-US" w:eastAsia="en-US"/>
    </w:rPr>
  </w:style>
  <w:style w:type="character" w:styleId="737">
    <w:name w:val="正文首行缩进 Char"/>
    <w:next w:val="737"/>
    <w:link w:val="736"/>
    <w:uiPriority w:val="99"/>
    <w:rPr>
      <w:rFonts w:ascii="仿宋_GB2312" w:hAnsi="Times New Roman" w:eastAsia="仿宋_GB2312" w:cs="Times New Roman"/>
      <w:sz w:val="30"/>
      <w:szCs w:val="30"/>
    </w:rPr>
  </w:style>
  <w:style w:type="paragraph" w:styleId="738">
    <w:name w:val="正文首行缩进 2"/>
    <w:basedOn w:val="685"/>
    <w:next w:val="738"/>
    <w:link w:val="739"/>
    <w:qFormat/>
    <w:pPr>
      <w:ind w:left="0" w:firstLine="420"/>
      <w:spacing w:after="0" w:line="360" w:lineRule="auto"/>
    </w:pPr>
    <w:rPr>
      <w:rFonts w:ascii="宋体" w:hAnsi="宋体"/>
      <w:sz w:val="20"/>
      <w:szCs w:val="20"/>
      <w:lang w:val="en-US" w:eastAsia="en-US"/>
    </w:rPr>
  </w:style>
  <w:style w:type="character" w:styleId="739">
    <w:name w:val="正文首行缩进 2 Char"/>
    <w:next w:val="739"/>
    <w:link w:val="738"/>
    <w:rPr>
      <w:rFonts w:ascii="宋体" w:hAnsi="宋体" w:eastAsia="宋体" w:cs="Times New Roman"/>
      <w:szCs w:val="20"/>
    </w:rPr>
  </w:style>
  <w:style w:type="table" w:styleId="740">
    <w:name w:val="网格型"/>
    <w:basedOn w:val="659"/>
    <w:next w:val="740"/>
    <w:link w:val="648"/>
    <w:qFormat/>
    <w:pPr>
      <w:jc w:val="both"/>
      <w:widowControl w:val="off"/>
    </w:pPr>
    <w:tblPr/>
  </w:style>
  <w:style w:type="character" w:styleId="741">
    <w:name w:val="要点"/>
    <w:next w:val="741"/>
    <w:link w:val="648"/>
    <w:uiPriority w:val="22"/>
    <w:qFormat/>
    <w:rPr>
      <w:b/>
      <w:bCs/>
    </w:rPr>
  </w:style>
  <w:style w:type="character" w:styleId="742">
    <w:name w:val="页码"/>
    <w:next w:val="742"/>
    <w:link w:val="648"/>
  </w:style>
  <w:style w:type="character" w:styleId="743">
    <w:name w:val="已访问的超链接"/>
    <w:next w:val="743"/>
    <w:link w:val="648"/>
    <w:uiPriority w:val="99"/>
    <w:rPr>
      <w:color w:val="800080"/>
      <w:u w:val="single"/>
    </w:rPr>
  </w:style>
  <w:style w:type="character" w:styleId="744">
    <w:name w:val="强调"/>
    <w:next w:val="744"/>
    <w:link w:val="648"/>
    <w:qFormat/>
    <w:rPr>
      <w:i/>
      <w:iCs/>
    </w:rPr>
  </w:style>
  <w:style w:type="character" w:styleId="745">
    <w:name w:val="超链接"/>
    <w:next w:val="745"/>
    <w:link w:val="648"/>
    <w:uiPriority w:val="99"/>
    <w:rPr>
      <w:color w:val="0000ff"/>
      <w:u w:val="single"/>
    </w:rPr>
  </w:style>
  <w:style w:type="character" w:styleId="746">
    <w:name w:val="批注引用"/>
    <w:next w:val="746"/>
    <w:link w:val="648"/>
    <w:rPr>
      <w:sz w:val="21"/>
      <w:szCs w:val="21"/>
    </w:rPr>
  </w:style>
  <w:style w:type="character" w:styleId="747">
    <w:name w:val="脚注引用"/>
    <w:next w:val="747"/>
    <w:link w:val="648"/>
    <w:unhideWhenUsed/>
    <w:qFormat/>
    <w:rPr>
      <w:vertAlign w:val="superscript"/>
    </w:rPr>
  </w:style>
  <w:style w:type="character" w:styleId="748">
    <w:name w:val="font5 Char"/>
    <w:next w:val="748"/>
    <w:link w:val="648"/>
    <w:rPr>
      <w:rFonts w:ascii="宋体" w:hAnsi="宋体" w:eastAsia="宋体"/>
      <w:sz w:val="28"/>
      <w:szCs w:val="28"/>
      <w:lang w:val="en-US" w:eastAsia="zh-CN" w:bidi="ar-SA"/>
    </w:rPr>
  </w:style>
  <w:style w:type="character" w:styleId="749">
    <w:name w:val="二级目录 Char"/>
    <w:next w:val="749"/>
    <w:link w:val="750"/>
    <w:rPr>
      <w:b/>
      <w:sz w:val="30"/>
      <w:szCs w:val="28"/>
      <w:lang w:val="en-US" w:eastAsia="zh-CN" w:bidi="ar-SA"/>
    </w:rPr>
  </w:style>
  <w:style w:type="paragraph" w:styleId="750">
    <w:name w:val="二级目录"/>
    <w:next w:val="648"/>
    <w:link w:val="749"/>
    <w:pPr>
      <w:ind w:left="907" w:hanging="907"/>
      <w:tabs>
        <w:tab w:val="left" w:pos="907" w:leader="none"/>
        <w:tab w:val="left" w:pos="1145" w:leader="none"/>
      </w:tabs>
      <w:outlineLvl w:val="1"/>
    </w:pPr>
    <w:rPr>
      <w:b/>
      <w:sz w:val="30"/>
      <w:szCs w:val="28"/>
      <w:lang w:val="en-US" w:eastAsia="zh-CN" w:bidi="ar-SA"/>
    </w:rPr>
  </w:style>
  <w:style w:type="character" w:styleId="751">
    <w:name w:val="列出段落 Char,Bullet List Char,numbered Char,FooterText Char,List Paragraph1 Char,Paragraphe de liste1 Char"/>
    <w:next w:val="751"/>
    <w:link w:val="752"/>
    <w:rPr>
      <w:rFonts w:ascii="Calibri" w:hAnsi="Calibri"/>
      <w:sz w:val="24"/>
      <w:szCs w:val="24"/>
      <w:lang w:eastAsia="en-US" w:bidi="en-US"/>
    </w:rPr>
  </w:style>
  <w:style w:type="paragraph" w:styleId="752">
    <w:name w:val="列出段落1"/>
    <w:basedOn w:val="648"/>
    <w:next w:val="752"/>
    <w:link w:val="751"/>
    <w:qFormat/>
    <w:pPr>
      <w:contextualSpacing/>
      <w:ind w:left="720"/>
      <w:jc w:val="left"/>
      <w:widowControl/>
    </w:pPr>
    <w:rPr>
      <w:rFonts w:ascii="Calibri" w:hAnsi="Calibri"/>
      <w:sz w:val="24"/>
      <w:szCs w:val="24"/>
      <w:lang w:val="en-US" w:eastAsia="en-US" w:bidi="en-US"/>
    </w:rPr>
  </w:style>
  <w:style w:type="paragraph" w:styleId="753">
    <w:name w:val="Body Text(ch)"/>
    <w:basedOn w:val="648"/>
    <w:next w:val="683"/>
    <w:link w:val="648"/>
    <w:pPr>
      <w:spacing w:after="120"/>
    </w:pPr>
    <w:rPr>
      <w:rFonts w:ascii="宋体" w:hAnsi="Arial"/>
      <w:bCs/>
      <w:iCs/>
      <w:szCs w:val="24"/>
    </w:rPr>
  </w:style>
  <w:style w:type="paragraph" w:styleId="754">
    <w:name w:val="xl27"/>
    <w:basedOn w:val="648"/>
    <w:next w:val="754"/>
    <w:link w:val="64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55">
    <w:name w:val="xl26"/>
    <w:basedOn w:val="648"/>
    <w:next w:val="755"/>
    <w:link w:val="64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56">
    <w:name w:val="Char"/>
    <w:basedOn w:val="648"/>
    <w:next w:val="756"/>
    <w:link w:val="648"/>
    <w:pPr>
      <w:ind w:firstLine="200"/>
      <w:tabs>
        <w:tab w:val="left" w:pos="360" w:leader="none"/>
      </w:tabs>
    </w:pPr>
    <w:rPr>
      <w:sz w:val="28"/>
      <w:szCs w:val="30"/>
    </w:rPr>
  </w:style>
  <w:style w:type="paragraph" w:styleId="757">
    <w:name w:val="Char1"/>
    <w:basedOn w:val="676"/>
    <w:next w:val="757"/>
    <w:link w:val="648"/>
    <w:rPr>
      <w:rFonts w:ascii="Tahoma" w:hAnsi="Tahoma"/>
      <w:sz w:val="24"/>
      <w:szCs w:val="24"/>
    </w:rPr>
  </w:style>
  <w:style w:type="paragraph" w:styleId="758">
    <w:name w:val="普通正文"/>
    <w:basedOn w:val="648"/>
    <w:next w:val="758"/>
    <w:link w:val="759"/>
    <w:qFormat/>
    <w:pPr>
      <w:ind w:firstLine="480"/>
      <w:jc w:val="left"/>
      <w:spacing w:before="120" w:after="120" w:line="360" w:lineRule="auto"/>
    </w:pPr>
    <w:rPr>
      <w:rFonts w:ascii="Arial" w:hAnsi="Arial"/>
      <w:sz w:val="24"/>
      <w:szCs w:val="24"/>
      <w:lang w:val="en-US" w:eastAsia="en-US"/>
    </w:rPr>
  </w:style>
  <w:style w:type="character" w:styleId="759">
    <w:name w:val="普通正文 Char"/>
    <w:next w:val="759"/>
    <w:link w:val="758"/>
    <w:qFormat/>
    <w:rPr>
      <w:rFonts w:ascii="Arial" w:hAnsi="Arial"/>
      <w:sz w:val="24"/>
      <w:szCs w:val="24"/>
    </w:rPr>
  </w:style>
  <w:style w:type="paragraph" w:styleId="760">
    <w:name w:val="table_lines"/>
    <w:basedOn w:val="648"/>
    <w:next w:val="760"/>
    <w:link w:val="648"/>
    <w:pPr>
      <w:jc w:val="left"/>
      <w:widowControl/>
    </w:pPr>
    <w:rPr>
      <w:sz w:val="20"/>
      <w:szCs w:val="20"/>
      <w:lang w:val="de-DE" w:eastAsia="de-DE"/>
    </w:rPr>
  </w:style>
  <w:style w:type="paragraph" w:styleId="761">
    <w:name w:val="附录1"/>
    <w:next w:val="761"/>
    <w:link w:val="648"/>
    <w:pPr>
      <w:ind w:left="907" w:hanging="907"/>
      <w:spacing w:before="240" w:line="600" w:lineRule="atLeast"/>
      <w:tabs>
        <w:tab w:val="left" w:pos="907" w:leader="none"/>
      </w:tabs>
    </w:pPr>
    <w:rPr>
      <w:b/>
      <w:i/>
      <w:sz w:val="28"/>
      <w:lang w:val="en-US" w:eastAsia="zh-CN" w:bidi="ar-SA"/>
    </w:rPr>
  </w:style>
  <w:style w:type="paragraph" w:styleId="762">
    <w:name w:val="font7"/>
    <w:basedOn w:val="648"/>
    <w:next w:val="762"/>
    <w:link w:val="648"/>
    <w:pPr>
      <w:jc w:val="left"/>
      <w:spacing w:before="100" w:beforeAutospacing="1" w:after="100" w:afterAutospacing="1"/>
      <w:widowControl/>
    </w:pPr>
    <w:rPr>
      <w:rFonts w:hint="eastAsia" w:ascii="宋体" w:hAnsi="宋体"/>
      <w:sz w:val="18"/>
      <w:szCs w:val="18"/>
    </w:rPr>
  </w:style>
  <w:style w:type="paragraph" w:styleId="763">
    <w:name w:val="Char Char Char Char"/>
    <w:basedOn w:val="676"/>
    <w:next w:val="763"/>
    <w:link w:val="648"/>
    <w:pPr>
      <w:spacing w:line="360" w:lineRule="auto"/>
    </w:pPr>
    <w:rPr>
      <w:rFonts w:ascii="Tahoma" w:hAnsi="Tahoma"/>
      <w:sz w:val="24"/>
      <w:szCs w:val="24"/>
    </w:rPr>
  </w:style>
  <w:style w:type="paragraph" w:styleId="764">
    <w:name w:val="列出段落"/>
    <w:basedOn w:val="648"/>
    <w:next w:val="764"/>
    <w:link w:val="765"/>
    <w:uiPriority w:val="34"/>
    <w:qFormat/>
    <w:pPr>
      <w:contextualSpacing/>
      <w:ind w:left="720"/>
      <w:jc w:val="left"/>
      <w:widowControl/>
    </w:pPr>
    <w:rPr>
      <w:sz w:val="24"/>
      <w:szCs w:val="24"/>
      <w:lang w:val="en-US" w:eastAsia="en-US" w:bidi="en-US"/>
    </w:rPr>
  </w:style>
  <w:style w:type="character" w:styleId="765">
    <w:name w:val="列出段落 Char1"/>
    <w:next w:val="765"/>
    <w:link w:val="764"/>
    <w:uiPriority w:val="34"/>
    <w:qFormat/>
    <w:rPr>
      <w:sz w:val="24"/>
      <w:szCs w:val="24"/>
      <w:lang w:eastAsia="en-US" w:bidi="en-US"/>
    </w:rPr>
  </w:style>
  <w:style w:type="paragraph" w:styleId="766">
    <w:name w:val="4"/>
    <w:basedOn w:val="648"/>
    <w:next w:val="719"/>
    <w:link w:val="648"/>
    <w:pPr>
      <w:ind w:firstLine="420"/>
      <w:spacing w:line="360" w:lineRule="auto"/>
    </w:pPr>
    <w:rPr>
      <w:color w:val="ff0000"/>
      <w:sz w:val="24"/>
      <w:szCs w:val="24"/>
    </w:rPr>
  </w:style>
  <w:style w:type="paragraph" w:styleId="767">
    <w:name w:val="普通 (Web)"/>
    <w:basedOn w:val="648"/>
    <w:next w:val="767"/>
    <w:link w:val="648"/>
    <w:pPr>
      <w:jc w:val="left"/>
      <w:spacing w:before="100" w:beforeAutospacing="1" w:after="100" w:afterAutospacing="1"/>
      <w:widowControl/>
    </w:pPr>
    <w:rPr>
      <w:rFonts w:ascii="宋体" w:hAnsi="宋体"/>
      <w:sz w:val="24"/>
      <w:szCs w:val="24"/>
    </w:rPr>
  </w:style>
  <w:style w:type="paragraph" w:styleId="768">
    <w:name w:val="Char Char Char Char Char Char Char Char Char Char"/>
    <w:basedOn w:val="648"/>
    <w:next w:val="768"/>
    <w:link w:val="648"/>
    <w:pPr>
      <w:spacing w:line="360" w:lineRule="auto"/>
    </w:pPr>
    <w:rPr>
      <w:sz w:val="24"/>
      <w:szCs w:val="20"/>
    </w:rPr>
  </w:style>
  <w:style w:type="paragraph" w:styleId="769">
    <w:name w:val="样式1"/>
    <w:basedOn w:val="648"/>
    <w:next w:val="769"/>
    <w:link w:val="648"/>
    <w:pPr>
      <w:ind w:left="709" w:hanging="709"/>
      <w:tabs>
        <w:tab w:val="left" w:pos="709" w:leader="none"/>
      </w:tabs>
    </w:pPr>
    <w:rPr>
      <w:rFonts w:ascii="宋体" w:hAnsi="宋体"/>
      <w:szCs w:val="21"/>
    </w:rPr>
  </w:style>
  <w:style w:type="paragraph" w:styleId="770">
    <w:name w:val="font6"/>
    <w:basedOn w:val="648"/>
    <w:next w:val="770"/>
    <w:link w:val="648"/>
    <w:pPr>
      <w:jc w:val="left"/>
      <w:spacing w:before="100" w:beforeAutospacing="1" w:after="100" w:afterAutospacing="1"/>
      <w:widowControl/>
    </w:pPr>
    <w:rPr>
      <w:rFonts w:hint="eastAsia" w:ascii="宋体" w:hAnsi="宋体"/>
      <w:sz w:val="28"/>
      <w:szCs w:val="28"/>
      <w:u w:val="single"/>
    </w:rPr>
  </w:style>
  <w:style w:type="paragraph" w:styleId="771">
    <w:name w:val="xl25"/>
    <w:basedOn w:val="648"/>
    <w:next w:val="771"/>
    <w:link w:val="64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2">
    <w:name w:val="图标"/>
    <w:basedOn w:val="648"/>
    <w:next w:val="648"/>
    <w:link w:val="648"/>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3">
    <w:name w:val="标题3"/>
    <w:basedOn w:val="648"/>
    <w:next w:val="648"/>
    <w:link w:val="648"/>
    <w:pPr>
      <w:ind w:firstLine="624"/>
      <w:spacing w:line="590" w:lineRule="atLeast"/>
    </w:pPr>
    <w:rPr>
      <w:rFonts w:ascii="方正黑体_GBK" w:eastAsia="方正黑体_GBK"/>
      <w:sz w:val="32"/>
      <w:szCs w:val="32"/>
    </w:rPr>
  </w:style>
  <w:style w:type="paragraph" w:styleId="774">
    <w:name w:val="xl24"/>
    <w:basedOn w:val="648"/>
    <w:next w:val="774"/>
    <w:link w:val="64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5">
    <w:name w:val="xl29"/>
    <w:basedOn w:val="648"/>
    <w:next w:val="775"/>
    <w:link w:val="648"/>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76">
    <w:name w:val="Char Char Char Char Char Char Char Char"/>
    <w:basedOn w:val="648"/>
    <w:next w:val="776"/>
    <w:link w:val="648"/>
    <w:pPr>
      <w:jc w:val="left"/>
      <w:spacing w:after="160" w:line="240" w:lineRule="exact"/>
      <w:widowControl/>
    </w:pPr>
    <w:rPr>
      <w:rFonts w:ascii="Verdana" w:hAnsi="Verdana"/>
      <w:sz w:val="20"/>
      <w:szCs w:val="20"/>
      <w:lang w:eastAsia="en-US"/>
    </w:rPr>
  </w:style>
  <w:style w:type="paragraph" w:styleId="777">
    <w:name w:val="xl28"/>
    <w:basedOn w:val="648"/>
    <w:next w:val="777"/>
    <w:link w:val="64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78">
    <w:name w:val="Char Char Char Char Char Char Char Char1"/>
    <w:basedOn w:val="648"/>
    <w:next w:val="778"/>
    <w:link w:val="648"/>
    <w:pPr>
      <w:jc w:val="left"/>
      <w:spacing w:after="160" w:line="240" w:lineRule="exact"/>
      <w:widowControl/>
    </w:pPr>
    <w:rPr>
      <w:rFonts w:ascii="Verdana" w:hAnsi="Verdana"/>
      <w:sz w:val="20"/>
      <w:szCs w:val="20"/>
      <w:lang w:eastAsia="en-US"/>
    </w:rPr>
  </w:style>
  <w:style w:type="paragraph" w:styleId="779">
    <w:name w:val="xl30"/>
    <w:basedOn w:val="648"/>
    <w:next w:val="779"/>
    <w:link w:val="648"/>
    <w:pPr>
      <w:jc w:val="center"/>
      <w:spacing w:before="100" w:beforeAutospacing="1" w:after="100" w:afterAutospacing="1"/>
      <w:widowControl/>
    </w:pPr>
    <w:rPr>
      <w:rFonts w:ascii="宋体" w:hAnsi="宋体"/>
      <w:b/>
      <w:bCs/>
      <w:sz w:val="36"/>
      <w:szCs w:val="36"/>
    </w:rPr>
  </w:style>
  <w:style w:type="paragraph" w:styleId="780">
    <w:name w:val="Char Char Char Char1"/>
    <w:basedOn w:val="676"/>
    <w:next w:val="780"/>
    <w:link w:val="648"/>
    <w:pPr>
      <w:spacing w:line="360" w:lineRule="auto"/>
    </w:pPr>
    <w:rPr>
      <w:rFonts w:ascii="Tahoma" w:hAnsi="Tahoma"/>
      <w:sz w:val="24"/>
      <w:szCs w:val="24"/>
    </w:rPr>
  </w:style>
  <w:style w:type="paragraph" w:styleId="781">
    <w:name w:val="table_1stline"/>
    <w:basedOn w:val="648"/>
    <w:next w:val="781"/>
    <w:link w:val="648"/>
    <w:pPr>
      <w:jc w:val="left"/>
      <w:spacing w:before="120"/>
      <w:widowControl/>
    </w:pPr>
    <w:rPr>
      <w:bCs/>
      <w:sz w:val="20"/>
      <w:szCs w:val="20"/>
      <w:lang w:val="de-DE" w:eastAsia="de-DE"/>
    </w:rPr>
  </w:style>
  <w:style w:type="paragraph" w:styleId="782">
    <w:name w:val="font5"/>
    <w:basedOn w:val="648"/>
    <w:next w:val="782"/>
    <w:link w:val="648"/>
    <w:pPr>
      <w:jc w:val="left"/>
      <w:spacing w:before="100" w:beforeAutospacing="1" w:after="100" w:afterAutospacing="1"/>
      <w:widowControl/>
    </w:pPr>
    <w:rPr>
      <w:rFonts w:hint="eastAsia" w:ascii="宋体" w:hAnsi="宋体"/>
      <w:sz w:val="28"/>
      <w:szCs w:val="28"/>
    </w:rPr>
  </w:style>
  <w:style w:type="paragraph" w:styleId="783">
    <w:name w:val="标题1"/>
    <w:basedOn w:val="648"/>
    <w:next w:val="648"/>
    <w:link w:val="648"/>
    <w:pPr>
      <w:jc w:val="center"/>
      <w:spacing w:line="700" w:lineRule="atLeast"/>
      <w:tabs>
        <w:tab w:val="left" w:pos="9193" w:leader="none"/>
        <w:tab w:val="left" w:pos="9827" w:leader="none"/>
      </w:tabs>
    </w:pPr>
    <w:rPr>
      <w:rFonts w:ascii="方正小标宋_GBK" w:eastAsia="方正小标宋_GBK"/>
      <w:sz w:val="44"/>
      <w:szCs w:val="20"/>
    </w:rPr>
  </w:style>
  <w:style w:type="paragraph" w:styleId="784">
    <w:name w:val="修订"/>
    <w:next w:val="784"/>
    <w:link w:val="648"/>
    <w:uiPriority w:val="99"/>
    <w:semiHidden/>
    <w:rPr>
      <w:sz w:val="21"/>
      <w:szCs w:val="21"/>
      <w:lang w:val="en-US" w:eastAsia="zh-CN" w:bidi="ar-SA"/>
    </w:rPr>
  </w:style>
  <w:style w:type="paragraph" w:styleId="785">
    <w:name w:val="无间隔"/>
    <w:next w:val="785"/>
    <w:link w:val="786"/>
    <w:qFormat/>
    <w:pPr>
      <w:jc w:val="both"/>
      <w:widowControl w:val="off"/>
    </w:pPr>
    <w:rPr>
      <w:sz w:val="21"/>
      <w:szCs w:val="21"/>
      <w:lang w:bidi="ar-SA"/>
    </w:rPr>
  </w:style>
  <w:style w:type="character" w:styleId="786">
    <w:name w:val="无间隔 Char"/>
    <w:next w:val="786"/>
    <w:link w:val="785"/>
    <w:rPr>
      <w:sz w:val="21"/>
      <w:szCs w:val="21"/>
      <w:lang w:bidi="ar-SA"/>
    </w:rPr>
  </w:style>
  <w:style w:type="character" w:styleId="787">
    <w:name w:val="签名 字符"/>
    <w:next w:val="787"/>
    <w:link w:val="648"/>
    <w:rPr>
      <w:sz w:val="21"/>
      <w:szCs w:val="22"/>
    </w:rPr>
  </w:style>
  <w:style w:type="character" w:styleId="788">
    <w:name w:val="标题 1 字符"/>
    <w:next w:val="788"/>
    <w:link w:val="648"/>
    <w:uiPriority w:val="9"/>
    <w:rPr>
      <w:rFonts w:ascii="宋体" w:hAnsi="宋体"/>
      <w:b/>
      <w:sz w:val="36"/>
    </w:rPr>
  </w:style>
  <w:style w:type="character" w:styleId="789">
    <w:name w:val="标题 2 字符2"/>
    <w:next w:val="789"/>
    <w:link w:val="648"/>
    <w:rPr>
      <w:rFonts w:eastAsia="楷体_GB2312"/>
      <w:b/>
      <w:bCs/>
      <w:sz w:val="28"/>
      <w:szCs w:val="28"/>
    </w:rPr>
  </w:style>
  <w:style w:type="character" w:styleId="790">
    <w:name w:val="正文缩进 字符"/>
    <w:next w:val="790"/>
    <w:link w:val="648"/>
    <w:rPr>
      <w:sz w:val="21"/>
    </w:rPr>
  </w:style>
  <w:style w:type="character" w:styleId="791">
    <w:name w:val="批注文字 字符1"/>
    <w:next w:val="791"/>
    <w:link w:val="648"/>
    <w:rPr>
      <w:sz w:val="21"/>
    </w:rPr>
  </w:style>
  <w:style w:type="character" w:styleId="792">
    <w:name w:val="正文文本 字符2"/>
    <w:next w:val="792"/>
    <w:link w:val="648"/>
    <w:qFormat/>
    <w:rPr>
      <w:rFonts w:ascii="楷体_GB2312" w:hAnsi="Arial" w:eastAsia="楷体_GB2312"/>
      <w:sz w:val="28"/>
    </w:rPr>
  </w:style>
  <w:style w:type="character" w:styleId="793">
    <w:name w:val="正文文本缩进 字符"/>
    <w:next w:val="793"/>
    <w:link w:val="648"/>
    <w:rPr>
      <w:rFonts w:ascii="宋体"/>
      <w:sz w:val="28"/>
    </w:rPr>
  </w:style>
  <w:style w:type="character" w:styleId="794">
    <w:name w:val="纯文本 字符"/>
    <w:next w:val="794"/>
    <w:link w:val="648"/>
    <w:rPr>
      <w:rFonts w:ascii="宋体" w:hAnsi="Courier New"/>
      <w:sz w:val="21"/>
    </w:rPr>
  </w:style>
  <w:style w:type="character" w:styleId="795">
    <w:name w:val="日期 字符1"/>
    <w:next w:val="795"/>
    <w:link w:val="648"/>
    <w:rPr>
      <w:rFonts w:ascii="宋体"/>
      <w:sz w:val="28"/>
    </w:rPr>
  </w:style>
  <w:style w:type="character" w:styleId="796">
    <w:name w:val="批注框文本 字符"/>
    <w:next w:val="796"/>
    <w:link w:val="648"/>
    <w:rPr>
      <w:sz w:val="18"/>
      <w:szCs w:val="18"/>
    </w:rPr>
  </w:style>
  <w:style w:type="character" w:styleId="797">
    <w:name w:val="批注主题 字符"/>
    <w:next w:val="797"/>
    <w:link w:val="648"/>
    <w:rPr>
      <w:b/>
      <w:bCs/>
      <w:sz w:val="21"/>
    </w:rPr>
  </w:style>
  <w:style w:type="character" w:styleId="798">
    <w:name w:val="正文文本 字符,Body Text(ch) 字符,ändrad 字符,Indent 字符,Ind 字符,建议书标准 字符,?y????×? 字符,?y???? 字符,???? 字符,?y????? 字符,bt 字符,body text 字符,1/2 字符,contents 字符,EHPT 字符,Body Text2 字符, ändrad 字符"/>
    <w:next w:val="798"/>
    <w:link w:val="648"/>
    <w:rPr>
      <w:rFonts w:ascii="楷体_GB2312" w:hAnsi="Arial" w:eastAsia="楷体_GB2312"/>
      <w:sz w:val="28"/>
    </w:rPr>
  </w:style>
  <w:style w:type="paragraph" w:styleId="799">
    <w:name w:val="Char Char Char"/>
    <w:basedOn w:val="648"/>
    <w:next w:val="799"/>
    <w:link w:val="648"/>
    <w:pPr>
      <w:ind w:left="375" w:hanging="375"/>
      <w:tabs>
        <w:tab w:val="left" w:pos="375" w:leader="none"/>
        <w:tab w:val="left" w:pos="1545" w:leader="none"/>
      </w:tabs>
    </w:pPr>
    <w:rPr>
      <w:szCs w:val="20"/>
    </w:rPr>
  </w:style>
  <w:style w:type="paragraph" w:styleId="800">
    <w:name w:val="Plain Text1"/>
    <w:basedOn w:val="648"/>
    <w:next w:val="800"/>
    <w:link w:val="648"/>
    <w:rPr>
      <w:rFonts w:ascii="宋体" w:hAnsi="Courier New" w:eastAsia="楷体_GB2312"/>
      <w:sz w:val="28"/>
      <w:szCs w:val="20"/>
    </w:rPr>
  </w:style>
  <w:style w:type="paragraph" w:styleId="801">
    <w:name w:val="Default"/>
    <w:next w:val="801"/>
    <w:link w:val="648"/>
    <w:qFormat/>
    <w:pPr>
      <w:widowControl w:val="off"/>
    </w:pPr>
    <w:rPr>
      <w:color w:val="000000"/>
      <w:sz w:val="24"/>
      <w:szCs w:val="24"/>
      <w:lang w:val="en-US" w:eastAsia="zh-CN" w:bidi="ar-SA"/>
    </w:rPr>
  </w:style>
  <w:style w:type="paragraph" w:styleId="802">
    <w:name w:val="Char1 Char Char Char"/>
    <w:basedOn w:val="648"/>
    <w:next w:val="802"/>
    <w:link w:val="648"/>
    <w:rPr>
      <w:rFonts w:ascii="Tahoma" w:hAnsi="Tahoma"/>
      <w:sz w:val="24"/>
      <w:szCs w:val="20"/>
    </w:rPr>
  </w:style>
  <w:style w:type="paragraph" w:styleId="803">
    <w:name w:val="Char Char1 Char Char Char Char Char Char Char"/>
    <w:basedOn w:val="648"/>
    <w:next w:val="803"/>
    <w:link w:val="648"/>
    <w:rPr>
      <w:rFonts w:ascii="Calibri Light" w:hAnsi="Calibri Light" w:cs="Berlin Sans FB Demi"/>
      <w:sz w:val="24"/>
      <w:szCs w:val="20"/>
    </w:rPr>
  </w:style>
  <w:style w:type="paragraph" w:styleId="804">
    <w:name w:val="Char Char"/>
    <w:basedOn w:val="648"/>
    <w:next w:val="804"/>
    <w:link w:val="648"/>
    <w:rPr>
      <w:szCs w:val="21"/>
    </w:rPr>
  </w:style>
  <w:style w:type="paragraph" w:styleId="805">
    <w:name w:val="_Style 12"/>
    <w:basedOn w:val="676"/>
    <w:next w:val="805"/>
    <w:link w:val="648"/>
    <w:pPr>
      <w:jc w:val="left"/>
      <w:spacing w:line="360" w:lineRule="auto"/>
      <w:widowControl/>
    </w:pPr>
    <w:rPr>
      <w:sz w:val="24"/>
      <w:szCs w:val="24"/>
    </w:rPr>
  </w:style>
  <w:style w:type="character" w:styleId="806">
    <w:name w:val="正文缩进 Char1,表正文 Char1,正文非缩进 Char1,特点 Char1,段1 Char1,正文不缩进 Char1,ALT+Z Char1,特点标题 Char,四号 Char1,正文（段落文字） Char,Justified Char,plain paragraph Char,pp Char,Block text Char,t Char,BODY TEXT Char,text Char,sp Char,sbs Char,block text Char,bt4 Char,bt5 Char"/>
    <w:next w:val="806"/>
    <w:link w:val="648"/>
    <w:qFormat/>
    <w:rPr>
      <w:rFonts w:eastAsia="楷体_GB2312"/>
      <w:sz w:val="24"/>
    </w:rPr>
  </w:style>
  <w:style w:type="character" w:styleId="807">
    <w:name w:val="纯文本 字符1"/>
    <w:next w:val="807"/>
    <w:link w:val="648"/>
    <w:qFormat/>
    <w:rPr>
      <w:rFonts w:ascii="宋体" w:hAnsi="Courier New"/>
    </w:rPr>
  </w:style>
  <w:style w:type="character" w:styleId="808">
    <w:name w:val="未处理的提及1"/>
    <w:next w:val="808"/>
    <w:link w:val="648"/>
    <w:uiPriority w:val="99"/>
    <w:unhideWhenUsed/>
    <w:rPr>
      <w:color w:val="605e5c"/>
      <w:shd w:val="clear" w:color="auto" w:fill="e1dfdd"/>
    </w:rPr>
  </w:style>
  <w:style w:type="character" w:styleId="809">
    <w:name w:val="批注文字 字符"/>
    <w:next w:val="809"/>
    <w:link w:val="648"/>
    <w:rPr>
      <w:sz w:val="21"/>
    </w:rPr>
  </w:style>
  <w:style w:type="character" w:styleId="810">
    <w:name w:val="标题 2 字符"/>
    <w:next w:val="810"/>
    <w:link w:val="648"/>
    <w:rPr>
      <w:rFonts w:eastAsia="楷体_GB2312"/>
      <w:b/>
      <w:bCs/>
      <w:sz w:val="28"/>
      <w:szCs w:val="28"/>
    </w:rPr>
  </w:style>
  <w:style w:type="character" w:styleId="811">
    <w:name w:val="日期 字符"/>
    <w:next w:val="811"/>
    <w:link w:val="648"/>
    <w:rPr>
      <w:rFonts w:ascii="宋体"/>
      <w:sz w:val="28"/>
    </w:rPr>
  </w:style>
  <w:style w:type="character" w:styleId="812">
    <w:name w:val="正文文本 字符1"/>
    <w:next w:val="812"/>
    <w:link w:val="648"/>
    <w:qFormat/>
    <w:rPr>
      <w:rFonts w:ascii="楷体_GB2312" w:hAnsi="Arial" w:eastAsia="楷体_GB2312"/>
      <w:sz w:val="28"/>
    </w:rPr>
  </w:style>
  <w:style w:type="paragraph" w:styleId="813">
    <w:name w:val="正文1"/>
    <w:next w:val="648"/>
    <w:link w:val="648"/>
    <w:qFormat/>
    <w:pPr>
      <w:jc w:val="both"/>
      <w:widowControl w:val="off"/>
    </w:pPr>
    <w:rPr>
      <w:rFonts w:eastAsia="Times New Roman"/>
      <w:color w:val="000000"/>
      <w:sz w:val="21"/>
      <w:szCs w:val="21"/>
      <w:lang w:val="en-US" w:eastAsia="zh-CN" w:bidi="ar-SA"/>
    </w:rPr>
  </w:style>
  <w:style w:type="paragraph" w:styleId="814">
    <w:name w:val="_正文段落"/>
    <w:basedOn w:val="648"/>
    <w:next w:val="814"/>
    <w:link w:val="815"/>
    <w:qFormat/>
    <w:pPr>
      <w:ind w:firstLine="480"/>
      <w:spacing w:line="360" w:lineRule="auto"/>
    </w:pPr>
    <w:rPr>
      <w:rFonts w:ascii="宋体" w:hAnsi="宋体"/>
      <w:sz w:val="24"/>
      <w:szCs w:val="24"/>
      <w:lang w:val="en-US" w:eastAsia="en-US"/>
    </w:rPr>
  </w:style>
  <w:style w:type="character" w:styleId="815">
    <w:name w:val="_正文段落 Char"/>
    <w:next w:val="815"/>
    <w:link w:val="814"/>
    <w:qFormat/>
    <w:rPr>
      <w:rFonts w:ascii="宋体" w:hAnsi="宋体"/>
      <w:sz w:val="24"/>
      <w:szCs w:val="24"/>
    </w:rPr>
  </w:style>
  <w:style w:type="character" w:styleId="816">
    <w:name w:val="cf01"/>
    <w:next w:val="816"/>
    <w:link w:val="648"/>
    <w:rPr>
      <w:rFonts w:hint="eastAsia" w:ascii="Microsoft YaHei UI" w:hAnsi="Microsoft YaHei UI" w:eastAsia="Microsoft YaHei UI"/>
      <w:b/>
      <w:bCs/>
      <w:sz w:val="18"/>
      <w:szCs w:val="18"/>
    </w:rPr>
  </w:style>
  <w:style w:type="character" w:styleId="817">
    <w:name w:val="标题 2 字符1"/>
    <w:next w:val="817"/>
    <w:link w:val="648"/>
    <w:rPr>
      <w:rFonts w:eastAsia="楷体_GB2312"/>
      <w:b/>
      <w:bCs/>
      <w:sz w:val="28"/>
      <w:szCs w:val="28"/>
    </w:rPr>
  </w:style>
  <w:style w:type="paragraph" w:styleId="818">
    <w:name w:val="pf0"/>
    <w:basedOn w:val="648"/>
    <w:next w:val="818"/>
    <w:link w:val="648"/>
    <w:pPr>
      <w:jc w:val="left"/>
      <w:spacing w:before="100" w:beforeAutospacing="1" w:after="100" w:afterAutospacing="1"/>
      <w:widowControl/>
    </w:pPr>
    <w:rPr>
      <w:rFonts w:ascii="宋体" w:hAnsi="宋体" w:cs="宋体"/>
      <w:sz w:val="24"/>
      <w:szCs w:val="24"/>
    </w:rPr>
  </w:style>
  <w:style w:type="character" w:styleId="819">
    <w:name w:val="cf11"/>
    <w:next w:val="819"/>
    <w:link w:val="648"/>
    <w:rPr>
      <w:rFonts w:hint="eastAsia" w:ascii="Microsoft YaHei UI" w:hAnsi="Microsoft YaHei UI" w:eastAsia="Microsoft YaHei UI"/>
      <w:sz w:val="18"/>
      <w:szCs w:val="18"/>
    </w:rPr>
  </w:style>
  <w:style w:type="character" w:styleId="820">
    <w:name w:val="cf21"/>
    <w:next w:val="820"/>
    <w:link w:val="648"/>
    <w:rPr>
      <w:rFonts w:hint="eastAsia" w:ascii="Microsoft YaHei UI" w:hAnsi="Microsoft YaHei UI" w:eastAsia="Microsoft YaHei UI"/>
      <w:b/>
      <w:bCs/>
      <w:sz w:val="18"/>
      <w:szCs w:val="18"/>
    </w:rPr>
  </w:style>
  <w:style w:type="paragraph" w:styleId="821">
    <w:name w:val="TOC 标题11"/>
    <w:basedOn w:val="649"/>
    <w:next w:val="648"/>
    <w:link w:val="648"/>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character" w:styleId="822">
    <w:name w:val="15"/>
    <w:next w:val="822"/>
    <w:link w:val="648"/>
    <w:rPr>
      <w:rFonts w:hint="eastAsia" w:ascii="宋体" w:hAnsi="宋体" w:eastAsia="宋体" w:cs="宋体"/>
    </w:rPr>
  </w:style>
  <w:style w:type="character" w:styleId="823">
    <w:name w:val="10"/>
    <w:next w:val="823"/>
    <w:link w:val="648"/>
    <w:rPr>
      <w:rFonts w:hint="eastAsia" w:ascii="宋体" w:hAnsi="宋体" w:eastAsia="宋体" w:cs="宋体"/>
    </w:rPr>
  </w:style>
  <w:style w:type="paragraph" w:styleId="824">
    <w:name w:val="正文正"/>
    <w:basedOn w:val="648"/>
    <w:next w:val="824"/>
    <w:link w:val="648"/>
    <w:qFormat/>
    <w:pPr>
      <w:ind w:firstLine="561"/>
      <w:spacing w:line="560" w:lineRule="exact"/>
    </w:pPr>
    <w:rPr>
      <w:rFonts w:ascii="Calibri" w:hAnsi="Calibri" w:eastAsia="仿宋_GB2312"/>
      <w:sz w:val="28"/>
      <w:szCs w:val="24"/>
    </w:rPr>
  </w:style>
  <w:style w:type="paragraph" w:styleId="825">
    <w:name w:val="正文111"/>
    <w:next w:val="648"/>
    <w:link w:val="648"/>
    <w:qFormat/>
    <w:pPr>
      <w:jc w:val="both"/>
      <w:widowControl w:val="off"/>
    </w:pPr>
    <w:rPr>
      <w:sz w:val="21"/>
      <w:szCs w:val="24"/>
      <w:lang w:val="en-US" w:eastAsia="zh-CN" w:bidi="ar-SA"/>
    </w:rPr>
  </w:style>
  <w:style w:type="paragraph" w:styleId="826">
    <w:name w:val="TOC 标题"/>
    <w:basedOn w:val="649"/>
    <w:next w:val="648"/>
    <w:link w:val="648"/>
    <w:uiPriority w:val="39"/>
    <w:qFormat/>
    <w:pPr>
      <w:jc w:val="left"/>
      <w:keepLines/>
      <w:spacing w:before="480" w:line="276" w:lineRule="auto"/>
      <w:widowControl/>
      <w:outlineLvl w:val="9"/>
    </w:pPr>
    <w:rPr>
      <w:rFonts w:ascii="Cambria" w:hAnsi="Cambria" w:eastAsia="宋体"/>
      <w:b/>
      <w:bCs/>
      <w:color w:val="365f91"/>
    </w:rPr>
  </w:style>
  <w:style w:type="paragraph" w:styleId="827">
    <w:name w:val="TOC 71"/>
    <w:next w:val="648"/>
    <w:link w:val="648"/>
    <w:qFormat/>
    <w:pPr>
      <w:ind w:left="2550"/>
      <w:jc w:val="both"/>
    </w:pPr>
    <w:rPr>
      <w:sz w:val="21"/>
      <w:szCs w:val="22"/>
      <w:lang w:val="en-US" w:eastAsia="zh-CN" w:bidi="ar-SA"/>
    </w:rPr>
  </w:style>
  <w:style w:type="character" w:styleId="828">
    <w:name w:val="王兴华的论文正文 Char"/>
    <w:next w:val="828"/>
    <w:link w:val="829"/>
    <w:rPr>
      <w:sz w:val="24"/>
      <w:szCs w:val="24"/>
    </w:rPr>
  </w:style>
  <w:style w:type="paragraph" w:styleId="829">
    <w:name w:val="王兴华的论文正文"/>
    <w:basedOn w:val="664"/>
    <w:next w:val="829"/>
    <w:link w:val="828"/>
    <w:pPr>
      <w:ind w:firstLine="200"/>
      <w:spacing w:line="360" w:lineRule="auto"/>
    </w:pPr>
    <w:rPr>
      <w:sz w:val="24"/>
      <w:szCs w:val="24"/>
    </w:rPr>
  </w:style>
  <w:style w:type="paragraph" w:styleId="830">
    <w:name w:val="正文序号 3"/>
    <w:basedOn w:val="648"/>
    <w:next w:val="830"/>
    <w:link w:val="648"/>
    <w:pPr>
      <w:ind w:left="1259" w:hanging="420"/>
      <w:spacing w:before="60"/>
      <w:tabs>
        <w:tab w:val="left" w:pos="1259" w:leader="none"/>
      </w:tabs>
    </w:pPr>
    <w:rPr>
      <w:szCs w:val="24"/>
    </w:rPr>
  </w:style>
  <w:style w:type="paragraph" w:styleId="831">
    <w:name w:val="正文序号 2"/>
    <w:basedOn w:val="648"/>
    <w:next w:val="831"/>
    <w:link w:val="648"/>
    <w:pPr>
      <w:ind w:left="1049" w:hanging="420"/>
      <w:spacing w:before="60"/>
      <w:tabs>
        <w:tab w:val="left" w:pos="1049" w:leader="none"/>
      </w:tabs>
    </w:pPr>
    <w:rPr>
      <w:szCs w:val="24"/>
    </w:rPr>
  </w:style>
  <w:style w:type="paragraph" w:styleId="832">
    <w:name w:val="样式6"/>
    <w:basedOn w:val="648"/>
    <w:next w:val="832"/>
    <w:link w:val="648"/>
    <w:uiPriority w:val="99"/>
    <w:qFormat/>
    <w:pPr>
      <w:ind w:left="375" w:hanging="375"/>
      <w:spacing w:line="300" w:lineRule="auto"/>
      <w:tabs>
        <w:tab w:val="left" w:pos="375" w:leader="none"/>
      </w:tabs>
    </w:pPr>
    <w:rPr>
      <w:rFonts w:ascii="宋体" w:hAnsi="宋体"/>
      <w:szCs w:val="21"/>
    </w:rPr>
  </w:style>
  <w:style w:type="paragraph" w:styleId="833">
    <w:name w:val="正文序号 1"/>
    <w:basedOn w:val="648"/>
    <w:next w:val="833"/>
    <w:link w:val="648"/>
    <w:pPr>
      <w:ind w:left="839" w:hanging="419"/>
      <w:spacing w:before="60"/>
      <w:tabs>
        <w:tab w:val="left" w:pos="839" w:leader="none"/>
      </w:tabs>
    </w:pPr>
    <w:rPr>
      <w:szCs w:val="24"/>
    </w:rPr>
  </w:style>
  <w:style w:type="paragraph" w:styleId="834">
    <w:name w:val="纯文本2"/>
    <w:basedOn w:val="648"/>
    <w:next w:val="834"/>
    <w:link w:val="648"/>
    <w:qFormat/>
    <w:pPr>
      <w:jc w:val="left"/>
      <w:widowControl/>
    </w:pPr>
    <w:rPr>
      <w:rFonts w:ascii="宋体" w:hAnsi="Courier New" w:eastAsia="楷体_GB2312"/>
      <w:sz w:val="26"/>
      <w:szCs w:val="20"/>
    </w:rPr>
  </w:style>
  <w:style w:type="paragraph" w:styleId="835">
    <w:name w:val="表名称"/>
    <w:basedOn w:val="664"/>
    <w:next w:val="835"/>
    <w:link w:val="648"/>
    <w:qFormat/>
    <w:pPr>
      <w:ind w:left="832" w:firstLine="0"/>
      <w:jc w:val="center"/>
    </w:pPr>
    <w:rPr>
      <w:sz w:val="21"/>
      <w:szCs w:val="20"/>
    </w:rPr>
  </w:style>
  <w:style w:type="paragraph" w:styleId="836">
    <w:name w:val="纯文本1"/>
    <w:basedOn w:val="648"/>
    <w:next w:val="836"/>
    <w:link w:val="648"/>
    <w:rPr>
      <w:rFonts w:ascii="宋体" w:hAnsi="Courier New" w:eastAsia="楷体_GB2312"/>
      <w:sz w:val="28"/>
      <w:szCs w:val="20"/>
    </w:rPr>
  </w:style>
  <w:style w:type="paragraph" w:styleId="837">
    <w:name w:val="列出段落2"/>
    <w:basedOn w:val="648"/>
    <w:next w:val="837"/>
    <w:link w:val="648"/>
    <w:uiPriority w:val="34"/>
    <w:qFormat/>
    <w:pPr>
      <w:ind w:firstLine="420"/>
    </w:pPr>
    <w:rPr>
      <w:rFonts w:ascii="Calibri" w:hAnsi="Calibri"/>
      <w:szCs w:val="20"/>
    </w:rPr>
  </w:style>
  <w:style w:type="paragraph" w:styleId="838">
    <w:name w:val="段"/>
    <w:next w:val="648"/>
    <w:link w:val="648"/>
    <w:qFormat/>
    <w:pPr>
      <w:ind w:firstLine="200"/>
      <w:jc w:val="both"/>
    </w:pPr>
    <w:rPr>
      <w:rFonts w:ascii="宋体"/>
      <w:sz w:val="21"/>
      <w:lang w:val="en-US" w:eastAsia="zh-CN" w:bidi="ar-SA"/>
    </w:rPr>
  </w:style>
  <w:style w:type="paragraph" w:styleId="839">
    <w:name w:val="00-合正"/>
    <w:basedOn w:val="648"/>
    <w:next w:val="839"/>
    <w:link w:val="648"/>
    <w:qFormat/>
    <w:pPr>
      <w:ind w:firstLine="200"/>
      <w:jc w:val="left"/>
      <w:spacing w:line="560" w:lineRule="exact"/>
    </w:pPr>
    <w:rPr>
      <w:rFonts w:ascii="楷体" w:hAnsi="楷体" w:eastAsia="楷体"/>
      <w:color w:val="000000"/>
      <w:sz w:val="28"/>
      <w:szCs w:val="20"/>
    </w:rPr>
  </w:style>
  <w:style w:type="paragraph" w:styleId="840">
    <w:name w:val="Table Paragraph"/>
    <w:basedOn w:val="648"/>
    <w:next w:val="840"/>
    <w:link w:val="648"/>
    <w:uiPriority w:val="1"/>
    <w:qFormat/>
    <w:pPr>
      <w:jc w:val="left"/>
    </w:pPr>
    <w:rPr>
      <w:rFonts w:ascii="宋体" w:hAnsi="宋体" w:cs="宋体"/>
      <w:sz w:val="22"/>
      <w:lang w:eastAsia="en-US"/>
    </w:rPr>
  </w:style>
  <w:style w:type="paragraph" w:styleId="841">
    <w:name w:val="样式2"/>
    <w:basedOn w:val="648"/>
    <w:next w:val="841"/>
    <w:link w:val="648"/>
    <w:uiPriority w:val="99"/>
    <w:qFormat/>
    <w:pPr>
      <w:ind w:left="840" w:hanging="420"/>
      <w:jc w:val="left"/>
      <w:spacing w:line="300" w:lineRule="auto"/>
      <w:widowControl/>
    </w:pPr>
    <w:rPr>
      <w:rFonts w:ascii="宋体" w:hAnsi="宋体"/>
      <w:color w:val="000000"/>
      <w:szCs w:val="21"/>
    </w:rPr>
  </w:style>
  <w:style w:type="paragraph" w:styleId="842">
    <w:name w:val="首行缩进"/>
    <w:basedOn w:val="648"/>
    <w:next w:val="842"/>
    <w:link w:val="648"/>
    <w:qFormat/>
    <w:pPr>
      <w:ind w:firstLine="480"/>
      <w:spacing w:line="360" w:lineRule="auto"/>
    </w:pPr>
    <w:rPr>
      <w:sz w:val="24"/>
      <w:lang w:val="zh-CN"/>
    </w:rPr>
  </w:style>
  <w:style w:type="paragraph" w:styleId="843">
    <w:name w:val="商发正文"/>
    <w:next w:val="843"/>
    <w:link w:val="648"/>
    <w:uiPriority w:val="5"/>
    <w:qFormat/>
    <w:pPr>
      <w:ind w:firstLine="200"/>
      <w:jc w:val="both"/>
      <w:spacing w:line="300" w:lineRule="auto"/>
      <w:widowControl w:val="off"/>
    </w:pPr>
    <w:rPr>
      <w:color w:val="000000"/>
      <w:sz w:val="24"/>
      <w:szCs w:val="21"/>
      <w:lang w:val="en-US" w:eastAsia="zh-CN" w:bidi="ar-SA"/>
    </w:rPr>
  </w:style>
  <w:style w:type="paragraph" w:styleId="844">
    <w:name w:val="*正文"/>
    <w:basedOn w:val="648"/>
    <w:next w:val="844"/>
    <w:link w:val="648"/>
    <w:qFormat/>
    <w:pPr>
      <w:ind w:firstLine="200"/>
      <w:spacing w:line="360" w:lineRule="auto"/>
    </w:pPr>
    <w:rPr>
      <w:rFonts w:ascii="宋体" w:hAnsi="宋体"/>
      <w:sz w:val="24"/>
      <w:szCs w:val="24"/>
    </w:rPr>
  </w:style>
  <w:style w:type="paragraph" w:styleId="845">
    <w:name w:val="正文-段落"/>
    <w:basedOn w:val="648"/>
    <w:next w:val="845"/>
    <w:link w:val="648"/>
    <w:qFormat/>
    <w:pPr>
      <w:ind w:firstLine="202"/>
    </w:pPr>
    <w:rPr>
      <w:szCs w:val="20"/>
    </w:rPr>
  </w:style>
  <w:style w:type="character" w:styleId="846">
    <w:name w:val="font31"/>
    <w:next w:val="846"/>
    <w:link w:val="648"/>
    <w:rPr>
      <w:rFonts w:ascii="Times New Roman" w:hAnsi="Times New Roman" w:cs="Times New Roman"/>
      <w:color w:val="000000"/>
      <w:sz w:val="24"/>
      <w:szCs w:val="24"/>
      <w:u w:val="none"/>
    </w:rPr>
  </w:style>
  <w:style w:type="character" w:styleId="847">
    <w:name w:val="font41"/>
    <w:next w:val="847"/>
    <w:link w:val="648"/>
    <w:qFormat/>
    <w:rPr>
      <w:rFonts w:hint="eastAsia" w:ascii="宋体" w:hAnsi="宋体" w:eastAsia="宋体" w:cs="宋体"/>
      <w:color w:val="000000"/>
      <w:sz w:val="20"/>
      <w:szCs w:val="20"/>
      <w:u w:val="none"/>
    </w:rPr>
  </w:style>
  <w:style w:type="character" w:styleId="848">
    <w:name w:val="font21"/>
    <w:next w:val="848"/>
    <w:link w:val="648"/>
    <w:rPr>
      <w:rFonts w:hint="eastAsia" w:ascii="宋体" w:hAnsi="宋体" w:eastAsia="宋体" w:cs="宋体"/>
      <w:color w:val="000000"/>
      <w:sz w:val="20"/>
      <w:szCs w:val="20"/>
      <w:u w:val="none"/>
    </w:rPr>
  </w:style>
  <w:style w:type="character" w:styleId="849">
    <w:name w:val="hover1"/>
    <w:next w:val="849"/>
    <w:link w:val="648"/>
    <w:rPr>
      <w:color w:val="5fb878"/>
    </w:rPr>
  </w:style>
  <w:style w:type="character" w:styleId="850">
    <w:name w:val="hover2"/>
    <w:next w:val="850"/>
    <w:link w:val="648"/>
    <w:rPr>
      <w:color w:val="5fb878"/>
    </w:rPr>
  </w:style>
  <w:style w:type="character" w:styleId="851">
    <w:name w:val="hover3"/>
    <w:next w:val="851"/>
    <w:link w:val="648"/>
    <w:rPr>
      <w:color w:val="ffffff"/>
    </w:rPr>
  </w:style>
  <w:style w:type="paragraph" w:styleId="852">
    <w:name w:val="副标题1"/>
    <w:basedOn w:val="648"/>
    <w:next w:val="648"/>
    <w:link w:val="648"/>
    <w:uiPriority w:val="11"/>
    <w:qFormat/>
    <w:pPr>
      <w:spacing w:before="200" w:after="200"/>
    </w:pPr>
    <w:rPr>
      <w:sz w:val="24"/>
      <w:szCs w:val="24"/>
    </w:rPr>
  </w:style>
  <w:style w:type="character" w:styleId="11319" w:default="1">
    <w:name w:val="Default Paragraph Font"/>
    <w:uiPriority w:val="1"/>
    <w:semiHidden/>
    <w:unhideWhenUsed/>
  </w:style>
  <w:style w:type="numbering" w:styleId="11320" w:default="1">
    <w:name w:val="No List"/>
    <w:uiPriority w:val="99"/>
    <w:semiHidden/>
    <w:unhideWhenUsed/>
  </w:style>
  <w:style w:type="table" w:styleId="113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wmf"/><Relationship Id="rId12" Type="http://schemas.openxmlformats.org/officeDocument/2006/relationships/image" Target="media/image2.wmf"/><Relationship Id="rId13" Type="http://schemas.openxmlformats.org/officeDocument/2006/relationships/image" Target="media/image3.wmf"/><Relationship Id="rId14" Type="http://schemas.openxmlformats.org/officeDocument/2006/relationships/image" Target="media/image4.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陈钧</cp:lastModifiedBy>
  <cp:revision>28</cp:revision>
  <dcterms:created xsi:type="dcterms:W3CDTF">2025-12-22T01:40:00Z</dcterms:created>
  <dcterms:modified xsi:type="dcterms:W3CDTF">2025-12-25T01:40:50Z</dcterms:modified>
  <cp:version>786432</cp:version>
</cp:coreProperties>
</file>